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 coordsize="21600,21600" o:spt="202" path="m,l,21600r21600,l21600,xe">
            <v:stroke joinstyle="miter"/>
            <v:path gradientshapeok="t" o:connecttype="rect"/>
          </v:shapetype>
          <v:shape id="_x0000_s0" type="#_x0000_t1" filled="f" stroked="f" style="position:absolute;width:21.35pt;height:64.55pt;z-index:-999;margin-left:573.85pt;margin-top:388.5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color="#01B050" stroked="f" style="position:absolute;width:21.35pt;height:21.35pt;z-index:-999;margin-left:573.85pt;margin-top:388.55pt;mso-wrap-distance-left:0pt;mso-wrap-distance-right:0pt;mso-position-horizontal-relative:page;mso-position-vertical-relative:page">
            <w10:wrap type="square"/>
            <v:textbox inset="0pt, 0pt, 0pt, 0pt">
              <w:txbxContent/>
            </v:textbox>
          </v:shape>
        </w:pict>
      </w:r>
      <w:r>
        <w:pict>
          <v:shapetype id="_x0000_t3" coordsize="21600,21600" o:spt="202" path="m,l,21600r21600,l21600,xe">
            <v:stroke joinstyle="miter"/>
            <v:path gradientshapeok="t" o:connecttype="rect"/>
          </v:shapetype>
          <v:shape id="_x0000_s2" type="#_x0000_t3" fillcolor="#000000" stroked="f" style="position:absolute;width:21.35pt;height:21.35pt;z-index:-999;margin-left:573.85pt;margin-top:431.75pt;mso-wrap-distance-left:0pt;mso-wrap-distance-right:0pt;mso-position-horizontal-relative:page;mso-position-vertical-relative:page">
            <w10:wrap type="square"/>
            <v:textbox inset="0pt, 0pt, 0pt, 0pt">
              <w:txbxContent/>
            </v:textbox>
          </v:shape>
        </w:pict>
      </w:r>
      <w:r>
        <w:pict>
          <v:shapetype id="_x0000_t4" coordsize="21600,21600" o:spt="202" path="m,l,21600r21600,l21600,xe">
            <v:stroke joinstyle="miter"/>
            <v:path gradientshapeok="t" o:connecttype="rect"/>
          </v:shapetype>
          <v:shape id="_x0000_s3" type="#_x0000_t4" filled="f" stroked="f" style="position:absolute;width:486pt;height:57.25pt;z-index:-999;margin-left:56.4pt;margin-top:28pt;mso-wrap-distance-left:0pt;mso-wrap-distance-right:0pt;mso-position-horizontal-relative:page;mso-position-vertical-relative:page">
            <w10:wrap type="square" side="both"/>
            <v:fill opacity="1" o:opacity2="1" recolor="f" rotate="f" type="solid"/>
            <v:textbox inset="0pt, 0pt, 0pt, 0pt">
              <w:txbxContent>
                <w:p>
                  <w:pPr>
                    <w:spacing w:before="6" w:after="361" w:line="240" w:lineRule="auto"/>
                    <w:ind w:right="6950" w:left="5"/>
                    <w:jc w:val="left"/>
                    <w:textAlignment w:val="baseline"/>
                  </w:pPr>
                  <w:r>
                    <w:drawing>
                      <wp:inline>
                        <wp:extent cx="1755775" cy="49403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755775" cy="494030"/>
                                </a:xfrm>
                                <a:prstGeom prst="rect"/>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486pt;height:666.2pt;z-index:-1;margin-left:56.4pt;margin-top:85.25pt;mso-wrap-distance-left:0pt;mso-wrap-distance-right:0pt;mso-position-horizontal-relative:page;mso-position-vertical-relative:page">
            <w10:wrap type="square" side="both"/>
            <v:fill opacity="1" o:opacity2="1" recolor="f" rotate="f" type="solid"/>
            <v:textbox inset="0pt, 0pt, 0pt, 0pt">
              <w:txbxContent>
                <w:p>
                  <w:pPr>
                    <w:spacing w:before="1" w:after="0" w:line="229" w:lineRule="exact"/>
                    <w:ind w:right="0" w:left="0" w:firstLine="0"/>
                    <w:jc w:val="center"/>
                    <w:textAlignment w:val="baseline"/>
                    <w:rPr>
                      <w:rFonts w:ascii="Arial" w:hAnsi="Arial" w:eastAsia="Arial"/>
                      <w:b w:val="true"/>
                      <w:color w:val="000000"/>
                      <w:spacing w:val="0"/>
                      <w:w w:val="100"/>
                      <w:sz w:val="20"/>
                      <w:vertAlign w:val="baseline"/>
                      <w:lang w:val="es-ES"/>
                    </w:rPr>
                  </w:pPr>
                  <w:r>
                    <w:rPr>
                      <w:rFonts w:ascii="Arial" w:hAnsi="Arial" w:eastAsia="Arial"/>
                      <w:b w:val="true"/>
                      <w:color w:val="000000"/>
                      <w:spacing w:val="0"/>
                      <w:w w:val="100"/>
                      <w:sz w:val="20"/>
                      <w:vertAlign w:val="baseline"/>
                      <w:lang w:val="es-ES"/>
                    </w:rPr>
                    <w:t xml:space="preserve">ANEXO V</w:t>
                  </w:r>
                </w:p>
                <w:p>
                  <w:pPr>
                    <w:spacing w:before="232" w:after="0" w:line="229" w:lineRule="exact"/>
                    <w:ind w:right="0" w:left="0" w:firstLine="0"/>
                    <w:jc w:val="center"/>
                    <w:textAlignment w:val="baseline"/>
                    <w:rPr>
                      <w:rFonts w:ascii="Arial" w:hAnsi="Arial" w:eastAsia="Arial"/>
                      <w:b w:val="true"/>
                      <w:color w:val="000000"/>
                      <w:spacing w:val="0"/>
                      <w:w w:val="100"/>
                      <w:sz w:val="20"/>
                      <w:vertAlign w:val="baseline"/>
                      <w:lang w:val="es-ES"/>
                    </w:rPr>
                  </w:pPr>
                  <w:r>
                    <w:rPr>
                      <w:rFonts w:ascii="Arial" w:hAnsi="Arial" w:eastAsia="Arial"/>
                      <w:b w:val="true"/>
                      <w:color w:val="000000"/>
                      <w:spacing w:val="0"/>
                      <w:w w:val="100"/>
                      <w:sz w:val="20"/>
                      <w:vertAlign w:val="baseline"/>
                      <w:lang w:val="es-ES"/>
                    </w:rPr>
                    <w:t xml:space="preserve">MODELO ESTRUCTURA DE PROYECTO</w:t>
                  </w:r>
                </w:p>
                <w:p>
                  <w:pPr>
                    <w:spacing w:before="206"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cada uno de los siguientes apartados se diferenciarán y describirán en detalle, y por separado, las distintas soluciones subvencionables según el Anexo IV anterior, en caso de ser más de una.</w:t>
                  </w:r>
                </w:p>
                <w:p>
                  <w:pPr>
                    <w:numPr>
                      <w:ilvl w:val="0"/>
                      <w:numId w:val="1"/>
                    </w:numPr>
                    <w:tabs>
                      <w:tab w:val="clear" w:pos="288"/>
                      <w:tab w:val="left" w:pos="288"/>
                    </w:tabs>
                    <w:spacing w:before="214" w:after="0" w:line="205" w:lineRule="exact"/>
                    <w:ind w:right="0" w:left="0" w:firstLine="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MEMORIA DESCRIPTIVA</w:t>
                  </w:r>
                </w:p>
                <w:p>
                  <w:pPr>
                    <w:spacing w:before="214" w:after="0" w:line="207"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la memoria deberán quedar descritas y detalladas las actuaciones y trabajos a llevar a cabo de tal forma que las partidas presupuestadas se ajustarán a estas actuaciones.</w:t>
                  </w:r>
                </w:p>
                <w:p>
                  <w:pPr>
                    <w:spacing w:before="200" w:after="0" w:line="212"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1.1.- Antecedentes y situación de partida.</w:t>
                    <w:br/>
                  </w:r>
                  <w:r>
                    <w:rPr>
                      <w:rFonts w:ascii="Arial" w:hAnsi="Arial" w:eastAsia="Arial"/>
                      <w:color w:val="000000"/>
                      <w:spacing w:val="0"/>
                      <w:w w:val="100"/>
                      <w:sz w:val="18"/>
                      <w:vertAlign w:val="baseline"/>
                      <w:lang w:val="es-ES"/>
                    </w:rPr>
                    <w:t xml:space="preserve">Respecto a las actuaciones solicitadas.</w:t>
                  </w:r>
                </w:p>
                <w:p>
                  <w:pPr>
                    <w:spacing w:before="208"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1.2.- Los objetivos y alcance a cubrir.</w:t>
                  </w:r>
                </w:p>
                <w:p>
                  <w:pPr>
                    <w:spacing w:before="3" w:after="0" w:line="204" w:lineRule="exact"/>
                    <w:ind w:right="0" w:left="0" w:firstLine="0"/>
                    <w:jc w:val="left"/>
                    <w:textAlignment w:val="baseline"/>
                    <w:rPr>
                      <w:rFonts w:ascii="Arial" w:hAnsi="Arial" w:eastAsia="Arial"/>
                      <w:color w:val="000000"/>
                      <w:spacing w:val="-2"/>
                      <w:w w:val="100"/>
                      <w:sz w:val="18"/>
                      <w:vertAlign w:val="baseline"/>
                      <w:lang w:val="es-ES"/>
                    </w:rPr>
                  </w:pPr>
                  <w:r>
                    <w:rPr>
                      <w:rFonts w:ascii="Arial" w:hAnsi="Arial" w:eastAsia="Arial"/>
                      <w:color w:val="000000"/>
                      <w:spacing w:val="-2"/>
                      <w:w w:val="100"/>
                      <w:sz w:val="18"/>
                      <w:vertAlign w:val="baseline"/>
                      <w:lang w:val="es-ES"/>
                    </w:rPr>
                    <w:t xml:space="preserve">Delimitación precisa y cuantificada de los objetivos que se pretenden conseguir, los ámbitos que se van a cubrir, así como</w:t>
                  </w:r>
                </w:p>
                <w:p>
                  <w:pPr>
                    <w:spacing w:before="2"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las áreas de mejora para el ciudadano.</w:t>
                  </w:r>
                </w:p>
                <w:p>
                  <w:pPr>
                    <w:spacing w:before="209"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1.3.- Actuaciones a realizar.</w:t>
                  </w:r>
                </w:p>
                <w:p>
                  <w:pPr>
                    <w:spacing w:before="2"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Actuaciones que se pretenden realizar, detallando cada una de ellas para delimitar y precisar los trabajos a realizar.</w:t>
                  </w:r>
                </w:p>
                <w:p>
                  <w:pPr>
                    <w:spacing w:before="214" w:after="0" w:line="204"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1.4.- Reutilización.</w:t>
                  </w:r>
                </w:p>
                <w:p>
                  <w:pPr>
                    <w:spacing w:before="2" w:after="0" w:line="204"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Identificación de posibles escenarios de reutilización de la solución o soluciones propuestas, aportando en lo posible,</w:t>
                  </w:r>
                </w:p>
                <w:p>
                  <w:pPr>
                    <w:spacing w:before="3"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evidencias que demuestren la viabilidad de las mismas.</w:t>
                  </w:r>
                </w:p>
                <w:p>
                  <w:pPr>
                    <w:spacing w:before="209" w:after="0" w:line="204"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1.5.- Escalabilidad.</w:t>
                  </w:r>
                </w:p>
                <w:p>
                  <w:pPr>
                    <w:spacing w:before="2"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Descripción de la capacidad de escalabilidad del proyecto presentado aportando ejemplos.</w:t>
                  </w:r>
                </w:p>
                <w:p>
                  <w:pPr>
                    <w:spacing w:before="209" w:after="0" w:line="204"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1.6.- Identificación</w:t>
                  </w:r>
                </w:p>
                <w:p>
                  <w:pPr>
                    <w:spacing w:before="7" w:after="0" w:line="204"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Identificación del técnico o técnicos redactores del proyecto. Se indicará nombre, apellidos, titulación académica, nombre</w:t>
                  </w:r>
                </w:p>
                <w:p>
                  <w:pPr>
                    <w:spacing w:before="2"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de la empresa en la que trabajan y datos de contacto (teléfono y correo electrónico).</w:t>
                  </w:r>
                </w:p>
                <w:p>
                  <w:pPr>
                    <w:numPr>
                      <w:ilvl w:val="0"/>
                      <w:numId w:val="1"/>
                    </w:numPr>
                    <w:tabs>
                      <w:tab w:val="clear" w:pos="288"/>
                      <w:tab w:val="left" w:pos="288"/>
                    </w:tabs>
                    <w:spacing w:before="207" w:after="0" w:line="207" w:lineRule="exact"/>
                    <w:ind w:right="0" w:left="0" w:firstLine="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MEMORIA TÉCNICA</w:t>
                  </w:r>
                </w:p>
                <w:p>
                  <w:pPr>
                    <w:spacing w:before="220" w:after="0" w:line="216" w:lineRule="exact"/>
                    <w:ind w:right="72" w:left="0" w:firstLine="0"/>
                    <w:jc w:val="left"/>
                    <w:textAlignment w:val="baseline"/>
                    <w:rPr>
                      <w:rFonts w:ascii="Arial" w:hAnsi="Arial" w:eastAsia="Arial"/>
                      <w:color w:val="000000"/>
                      <w:spacing w:val="-2"/>
                      <w:w w:val="100"/>
                      <w:sz w:val="18"/>
                      <w:vertAlign w:val="baseline"/>
                      <w:lang w:val="es-ES"/>
                    </w:rPr>
                  </w:pPr>
                  <w:r>
                    <w:rPr>
                      <w:rFonts w:ascii="Arial" w:hAnsi="Arial" w:eastAsia="Arial"/>
                      <w:color w:val="000000"/>
                      <w:spacing w:val="-2"/>
                      <w:w w:val="100"/>
                      <w:sz w:val="18"/>
                      <w:vertAlign w:val="baseline"/>
                      <w:lang w:val="es-ES"/>
                    </w:rPr>
                    <w:t xml:space="preserve">En estos apartados se describirán las actuaciones técnicas y las tecnologías implicadas para llevar a cabo la consecución de las actuaciones previstas. La memoria técnica actuará, a su vez, como Pliego de Prescripciones Técnicas.</w:t>
                  </w:r>
                </w:p>
                <w:p>
                  <w:pPr>
                    <w:spacing w:before="228"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2.1.- Justificación de la solución tecnológica adoptada.</w:t>
                  </w:r>
                </w:p>
                <w:p>
                  <w:pPr>
                    <w:spacing w:before="0" w:after="0" w:line="209"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general, en este apartado se justificará y describirá la solución tecnológica adoptada para dar respuesta a los objetivos establecidos en el apartado 1.2.</w:t>
                  </w:r>
                </w:p>
                <w:p>
                  <w:pPr>
                    <w:spacing w:before="1"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Si el proyecto incluye creación de contenidos digitales, se describirá de forma detallada los contenidos a generar y sus características técnicas, direcciones web, formatos de documentos y archivos generados, herramientas y lenguajes de programación implicados.</w:t>
                  </w:r>
                </w:p>
                <w:p>
                  <w:pPr>
                    <w:spacing w:before="207"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2.2.- Detalle del procedimiento de instalación y de puesta en marcha y configuración de todos los elementos que conformen la solución.</w:t>
                  </w:r>
                </w:p>
                <w:p>
                  <w:pPr>
                    <w:spacing w:before="214"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2.3.- Características técnicas.</w:t>
                  </w:r>
                </w:p>
                <w:p>
                  <w:pPr>
                    <w:spacing w:before="1"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Descripción de los requisitos y características técnicas (hojas de características en su caso) de los elementos físicos, equipamiento y dispositivos inteligentes a adquirir, indicando el número de cada uno así como la ubicación prevista, situándolo en los planos.</w:t>
                  </w:r>
                </w:p>
                <w:p>
                  <w:pPr>
                    <w:spacing w:before="0"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este apartado se justificará el cumplimiento del requisito de neutralidad tecnológica evitando la identificación de fabricantes, modelos o marcas concretas.</w:t>
                  </w:r>
                </w:p>
                <w:p>
                  <w:pPr>
                    <w:spacing w:before="208"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2.4.- Capacitación del personal de la administración.</w:t>
                  </w:r>
                </w:p>
                <w:p>
                  <w:pPr>
                    <w:spacing w:before="6"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Si fuera necesario realizar estas tareas asociadas al proyecto, se incluirá descripción detallada del contenido de los talleres de formación, el perfil de los ponentes, el número de unidades y horas previstas, y previsión personal de la administración asistente.</w:t>
                  </w:r>
                </w:p>
                <w:p>
                  <w:pPr>
                    <w:spacing w:before="209"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2.5.- Labores de difusión.</w:t>
                  </w:r>
                </w:p>
                <w:p>
                  <w:pPr>
                    <w:spacing w:before="3" w:after="350" w:line="204" w:lineRule="exact"/>
                    <w:ind w:right="0" w:left="0" w:firstLine="0"/>
                    <w:jc w:val="left"/>
                    <w:textAlignment w:val="baseline"/>
                    <w:rPr>
                      <w:rFonts w:ascii="Arial" w:hAnsi="Arial" w:eastAsia="Arial"/>
                      <w:color w:val="000000"/>
                      <w:spacing w:val="2"/>
                      <w:w w:val="100"/>
                      <w:sz w:val="18"/>
                      <w:vertAlign w:val="baseline"/>
                      <w:lang w:val="es-ES"/>
                    </w:rPr>
                  </w:pPr>
                  <w:r>
                    <w:rPr>
                      <w:rFonts w:ascii="Arial" w:hAnsi="Arial" w:eastAsia="Arial"/>
                      <w:color w:val="000000"/>
                      <w:spacing w:val="2"/>
                      <w:w w:val="100"/>
                      <w:sz w:val="18"/>
                      <w:vertAlign w:val="baseline"/>
                      <w:lang w:val="es-ES"/>
                    </w:rPr>
                    <w:t xml:space="preserve">Si se incluyen se describirá y detallará su alcance, las campañas y descripción de éstas, así como los elementos de</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06.85pt;height:29.25pt;z-index:-999;margin-left:45.85pt;margin-top:751.4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436995" cy="37147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6436995" cy="371475"/>
                                </a:xfrm>
                                <a:prstGeom prst="rect"/>
                              </pic:spPr>
                            </pic:pic>
                          </a:graphicData>
                        </a:graphic>
                      </wp:inline>
                    </w:drawing>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8pt;height:19.3pt;z-index:-1;margin-left:523.3pt;margin-top:780.7pt;mso-wrap-distance-left:0pt;mso-wrap-distance-right:0pt;mso-position-horizontal-relative:page;mso-position-vertical-relative:page">
            <w10:wrap type="square" side="both"/>
            <v:fill opacity="1" o:opacity2="1" recolor="f" rotate="f" type="solid"/>
            <v:textbox inset="0pt, 0pt, 0pt, 0pt">
              <w:txbxContent>
                <w:p>
                  <w:pPr>
                    <w:spacing w:before="134" w:after="8" w:line="242" w:lineRule="exact"/>
                    <w:ind w:right="0" w:left="0" w:firstLine="0"/>
                    <w:jc w:val="right"/>
                    <w:textAlignment w:val="baseline"/>
                    <w:rPr>
                      <w:rFonts w:ascii="Calibri" w:hAnsi="Calibri" w:eastAsia="Calibri"/>
                      <w:color w:val="000000"/>
                      <w:spacing w:val="0"/>
                      <w:w w:val="100"/>
                      <w:sz w:val="22"/>
                      <w:vertAlign w:val="baseline"/>
                      <w:lang w:val="es-ES"/>
                    </w:rPr>
                  </w:pPr>
                  <w:r>
                    <w:rPr>
                      <w:rFonts w:ascii="Calibri" w:hAnsi="Calibri" w:eastAsia="Calibri"/>
                      <w:color w:val="000000"/>
                      <w:spacing w:val="0"/>
                      <w:w w:val="100"/>
                      <w:sz w:val="22"/>
                      <w:vertAlign w:val="baseline"/>
                      <w:lang w:val="es-ES"/>
                    </w:rPr>
                    <w:t xml:space="preserve">14</w:t>
                  </w:r>
                </w:p>
              </w:txbxContent>
            </v:textbox>
          </v:shape>
        </w:pict>
      </w:r>
      <w:r>
        <w:pict>
          <v:line strokeweight="0.25pt" strokecolor="#D7F8E2" from="573.85pt,409.9pt" to="595.2pt,409.9pt" style="position:absolute;mso-position-horizontal-relative:page;mso-position-vertical-relative:page;">
            <v:stroke dashstyle="solid"/>
          </v:line>
        </w:pict>
      </w:r>
      <w:r>
        <w:pict>
          <v:line strokeweight="0.25pt" strokecolor="#82817E" from="573.85pt,431.75pt" to="595.2pt,431.75pt" style="position:absolute;mso-position-horizontal-relative:page;mso-position-vertical-relative:page;">
            <v:stroke dashstyle="solid"/>
          </v:line>
        </w:pict>
      </w:r>
    </w:p>
    <w:p>
      <w:pPr>
        <w:sectPr>
          <w:type w:val="nextPage"/>
          <w:pgSz w:w="11909" w:h="16838" w:orient="portrait"/>
          <w:pgMar w:bottom="500" w:top="272" w:right="1061" w:left="112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8" coordsize="21600,21600" o:spt="202" path="m,l,21600r21600,l21600,xe">
            <v:stroke joinstyle="miter"/>
            <v:path gradientshapeok="t" o:connecttype="rect"/>
          </v:shapetype>
          <v:shape id="_x0000_s7" type="#_x0000_t8" filled="f" stroked="f" style="position:absolute;width:21.35pt;height:64.55pt;z-index:-999;margin-left:573.85pt;margin-top:388.5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9" coordsize="21600,21600" o:spt="202" path="m,l,21600r21600,l21600,xe">
            <v:stroke joinstyle="miter"/>
            <v:path gradientshapeok="t" o:connecttype="rect"/>
          </v:shapetype>
          <v:shape id="_x0000_s8" type="#_x0000_t9" fillcolor="#01B050" stroked="f" style="position:absolute;width:21.35pt;height:21.35pt;z-index:-999;margin-left:573.85pt;margin-top:388.55pt;mso-wrap-distance-left:0pt;mso-wrap-distance-right:0pt;mso-position-horizontal-relative:page;mso-position-vertical-relative:page">
            <w10:wrap type="square"/>
            <v:textbox inset="0pt, 0pt, 0pt, 0pt">
              <w:txbxContent/>
            </v:textbox>
          </v:shape>
        </w:pict>
      </w:r>
      <w:r>
        <w:pict>
          <v:shapetype id="_x0000_t10" coordsize="21600,21600" o:spt="202" path="m,l,21600r21600,l21600,xe">
            <v:stroke joinstyle="miter"/>
            <v:path gradientshapeok="t" o:connecttype="rect"/>
          </v:shapetype>
          <v:shape id="_x0000_s9" type="#_x0000_t10" fillcolor="#000000" stroked="f" style="position:absolute;width:21.35pt;height:21.35pt;z-index:-999;margin-left:573.85pt;margin-top:431.75pt;mso-wrap-distance-left:0pt;mso-wrap-distance-right:0pt;mso-position-horizontal-relative:page;mso-position-vertical-relative:page">
            <w10:wrap type="square"/>
            <v:textbox inset="0pt, 0pt, 0pt, 0pt">
              <w:txbxContent/>
            </v:textbox>
          </v:shape>
        </w:pict>
      </w:r>
      <w:r>
        <w:pict>
          <v:shapetype id="_x0000_t11" coordsize="21600,21600" o:spt="202" path="m,l,21600r21600,l21600,xe">
            <v:stroke joinstyle="miter"/>
            <v:path gradientshapeok="t" o:connecttype="rect"/>
          </v:shapetype>
          <v:shape id="_x0000_s10" type="#_x0000_t11" filled="f" stroked="f" style="position:absolute;width:486pt;height:57.2pt;z-index:-999;margin-left:56.15pt;margin-top:28pt;mso-wrap-distance-left:0pt;mso-wrap-distance-right:0pt;mso-position-horizontal-relative:page;mso-position-vertical-relative:page">
            <w10:wrap type="square" side="both"/>
            <v:fill opacity="1" o:opacity2="1" recolor="f" rotate="f" type="solid"/>
            <v:textbox inset="0pt, 0pt, 0pt, 0pt">
              <w:txbxContent>
                <w:p>
                  <w:pPr>
                    <w:spacing w:before="6" w:after="360" w:line="240" w:lineRule="auto"/>
                    <w:ind w:right="6945" w:left="10"/>
                    <w:jc w:val="left"/>
                    <w:textAlignment w:val="baseline"/>
                  </w:pPr>
                  <w:r>
                    <w:drawing>
                      <wp:inline>
                        <wp:extent cx="1755775" cy="49403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1755775" cy="494030"/>
                                </a:xfrm>
                                <a:prstGeom prst="rect"/>
                              </pic:spPr>
                            </pic:pic>
                          </a:graphicData>
                        </a:graphic>
                      </wp:inline>
                    </w:drawing>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486pt;height:417.6pt;z-index:-1;margin-left:56.15pt;margin-top:85.2pt;mso-wrap-distance-left:0pt;mso-wrap-distance-right:0pt;mso-position-horizontal-relative:page;mso-position-vertical-relative:page">
            <w10:wrap type="square" side="both"/>
            <v:fill opacity="1" o:opacity2="1" recolor="f" rotate="f" type="solid"/>
            <v:textbox inset="0pt, 0pt, 0pt, 0pt">
              <w:txbxContent>
                <w:p>
                  <w:pPr>
                    <w:spacing w:before="2"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comunicación previstos.</w:t>
                  </w:r>
                </w:p>
                <w:p>
                  <w:pPr>
                    <w:spacing w:before="211" w:after="0" w:line="207" w:lineRule="exact"/>
                    <w:ind w:right="0" w:left="0" w:firstLine="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3.- MEMORIA ECONÓMICA o PRESUPUESTO</w:t>
                  </w:r>
                </w:p>
                <w:p>
                  <w:pPr>
                    <w:spacing w:before="208"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3.1.- Principio de ajuste a precios de mercado.</w:t>
                  </w:r>
                </w:p>
                <w:p>
                  <w:pPr>
                    <w:spacing w:before="1" w:after="0" w:line="205"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Se justificará el cumplimiento del requisito de ajuste a precios de mercado (equipamiento y las horas salariales según</w:t>
                  </w:r>
                </w:p>
                <w:p>
                  <w:pPr>
                    <w:spacing w:before="1"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perfil y base de datos de precios o convenio que lo regula).</w:t>
                  </w:r>
                </w:p>
                <w:p>
                  <w:pPr>
                    <w:spacing w:before="208"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3.2.- Descompuestos de las partidas presupuestarias por soluciones solicitadas.</w:t>
                  </w:r>
                </w:p>
                <w:p>
                  <w:pPr>
                    <w:spacing w:before="6" w:after="0" w:line="206" w:lineRule="exact"/>
                    <w:ind w:right="72" w:left="0" w:firstLine="0"/>
                    <w:jc w:val="left"/>
                    <w:textAlignment w:val="baseline"/>
                    <w:rPr>
                      <w:rFonts w:ascii="Arial" w:hAnsi="Arial" w:eastAsia="Arial"/>
                      <w:color w:val="000000"/>
                      <w:spacing w:val="-2"/>
                      <w:w w:val="100"/>
                      <w:sz w:val="18"/>
                      <w:vertAlign w:val="baseline"/>
                      <w:lang w:val="es-ES"/>
                    </w:rPr>
                  </w:pPr>
                  <w:r>
                    <w:rPr>
                      <w:rFonts w:ascii="Arial" w:hAnsi="Arial" w:eastAsia="Arial"/>
                      <w:color w:val="000000"/>
                      <w:spacing w:val="-2"/>
                      <w:w w:val="100"/>
                      <w:sz w:val="18"/>
                      <w:vertAlign w:val="baseline"/>
                      <w:lang w:val="es-ES"/>
                    </w:rPr>
                    <w:t xml:space="preserve">Las partidas del presupuesto estarán perfectamente definidas y desglosadas en los elementos unitarios que lo componen: precio unitario de cada suministro material, mano de obra unitaria según perfil del trabajador correspondiente que ejecuta esa partida, y otros conceptos unitarios que haya que tener en cuenta para la ejecución de ese elemento.</w:t>
                  </w:r>
                </w:p>
                <w:p>
                  <w:pPr>
                    <w:spacing w:before="208"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3.3.- Presupuesto de las actuaciones. Mediciones.</w:t>
                  </w:r>
                </w:p>
                <w:p>
                  <w:pPr>
                    <w:spacing w:before="1" w:after="0" w:line="205"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El presupuesto se dividirá en capítulos y subcapítulos según los distintos trabajos (y soluciones en su caso), actuaciones</w:t>
                  </w:r>
                </w:p>
                <w:p>
                  <w:pPr>
                    <w:spacing w:before="2" w:after="0" w:line="205" w:lineRule="exact"/>
                    <w:ind w:right="0" w:left="0" w:firstLine="0"/>
                    <w:jc w:val="left"/>
                    <w:textAlignment w:val="baseline"/>
                    <w:rPr>
                      <w:rFonts w:ascii="Arial" w:hAnsi="Arial" w:eastAsia="Arial"/>
                      <w:color w:val="000000"/>
                      <w:spacing w:val="6"/>
                      <w:w w:val="100"/>
                      <w:sz w:val="18"/>
                      <w:vertAlign w:val="baseline"/>
                      <w:lang w:val="es-ES"/>
                    </w:rPr>
                  </w:pPr>
                  <w:r>
                    <w:rPr>
                      <w:rFonts w:ascii="Arial" w:hAnsi="Arial" w:eastAsia="Arial"/>
                      <w:color w:val="000000"/>
                      <w:spacing w:val="6"/>
                      <w:w w:val="100"/>
                      <w:sz w:val="18"/>
                      <w:vertAlign w:val="baseline"/>
                      <w:lang w:val="es-ES"/>
                    </w:rPr>
                    <w:t xml:space="preserve">o acciones a realizar según la descripción en el proyecto. A su vez, estos contendrán y agruparán las partidas</w:t>
                  </w:r>
                </w:p>
                <w:p>
                  <w:pPr>
                    <w:spacing w:before="1"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presupuestarias necesarias para ejecutar los trabajos concretos que los define.</w:t>
                  </w:r>
                </w:p>
                <w:p>
                  <w:pPr>
                    <w:spacing w:before="2"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Cada capítulo tendrá un importe correspondiente al sumatorio de los importes de las partidas que lo componen.</w:t>
                  </w:r>
                </w:p>
                <w:p>
                  <w:pPr>
                    <w:spacing w:before="6" w:after="0" w:line="205"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El importe (sin IVA) de cada partida presupuestaria se obtendrá del número de unidades necesarias y del precio de cada</w:t>
                  </w:r>
                </w:p>
                <w:p>
                  <w:pPr>
                    <w:spacing w:before="1"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unidad según el descompuesto de las mismas.</w:t>
                  </w:r>
                </w:p>
                <w:p>
                  <w:pPr>
                    <w:spacing w:before="208" w:after="0" w:line="206" w:lineRule="exact"/>
                    <w:ind w:right="72"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Las partidas para cada solución solicitada se desglosarán y definirán en uno o varios apartados o capítulos específicos con el nombre de la solución (junto con los subcapítulos necesarios) que incluirá únicamente los costes de esa solución. El objetivo es que se puedan licitar soluciones por separado extrayendo los importes fácilmente del presupuesto.</w:t>
                  </w:r>
                </w:p>
                <w:p>
                  <w:pPr>
                    <w:spacing w:before="208"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3.4.- Resumen del presupuesto del proyecto.</w:t>
                  </w:r>
                </w:p>
                <w:p>
                  <w:pPr>
                    <w:spacing w:before="6" w:after="0" w:line="205"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Con los importes de los apartados anteriores se obtiene el resumen del presupuesto:</w:t>
                  </w:r>
                </w:p>
                <w:p>
                  <w:pPr>
                    <w:numPr>
                      <w:ilvl w:val="0"/>
                      <w:numId w:val="2"/>
                    </w:numPr>
                    <w:tabs>
                      <w:tab w:val="clear" w:pos="360"/>
                      <w:tab w:val="left" w:pos="720"/>
                    </w:tabs>
                    <w:spacing w:before="199" w:after="0" w:line="222" w:lineRule="exact"/>
                    <w:ind w:right="0" w:left="720" w:hanging="36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Importe total obtenido como suma de todos los capítulos.</w:t>
                  </w:r>
                </w:p>
                <w:p>
                  <w:pPr>
                    <w:numPr>
                      <w:ilvl w:val="0"/>
                      <w:numId w:val="2"/>
                    </w:numPr>
                    <w:tabs>
                      <w:tab w:val="clear" w:pos="360"/>
                      <w:tab w:val="left" w:pos="720"/>
                    </w:tabs>
                    <w:spacing w:before="0" w:after="0" w:line="221" w:lineRule="exact"/>
                    <w:ind w:right="0" w:left="720" w:hanging="36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Importe del IVA de la suma de los importes de los conceptos anteriores.</w:t>
                  </w:r>
                </w:p>
                <w:p>
                  <w:pPr>
                    <w:numPr>
                      <w:ilvl w:val="0"/>
                      <w:numId w:val="2"/>
                    </w:numPr>
                    <w:tabs>
                      <w:tab w:val="clear" w:pos="360"/>
                      <w:tab w:val="left" w:pos="720"/>
                    </w:tabs>
                    <w:spacing w:before="0" w:after="0" w:line="222" w:lineRule="exact"/>
                    <w:ind w:right="0" w:left="720" w:hanging="36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Total de proyecto como suma de los importes anteriores.</w:t>
                  </w:r>
                </w:p>
                <w:p>
                  <w:pPr>
                    <w:spacing w:before="207"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caso de existir costes de redacción de Proyecto, consultoría y asistencia técnica se recogerán según se indica en apartado 3.5.</w:t>
                  </w:r>
                </w:p>
                <w:p>
                  <w:pPr>
                    <w:spacing w:before="207" w:after="0" w:line="206" w:lineRule="exact"/>
                    <w:ind w:right="72"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3.5.- Resumen de cuantías de inversión, coeficiente de cofinanciación y subvención solicitada de forma coherente con los apartados anteriores y se incluirá este resumen que contendrá:</w:t>
                  </w:r>
                </w:p>
                <w:p>
                  <w:pPr>
                    <w:numPr>
                      <w:ilvl w:val="0"/>
                      <w:numId w:val="2"/>
                    </w:numPr>
                    <w:tabs>
                      <w:tab w:val="clear" w:pos="360"/>
                      <w:tab w:val="left" w:pos="720"/>
                    </w:tabs>
                    <w:spacing w:before="248" w:after="181" w:line="223" w:lineRule="exact"/>
                    <w:ind w:right="0" w:left="720" w:hanging="36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Inversión</w:t>
                  </w:r>
                  <w:r>
                    <w:rPr>
                      <w:rFonts w:ascii="Arial" w:hAnsi="Arial" w:eastAsia="Arial"/>
                      <w:color w:val="000000"/>
                      <w:spacing w:val="0"/>
                      <w:w w:val="100"/>
                      <w:sz w:val="18"/>
                      <w:vertAlign w:val="baseline"/>
                      <w:lang w:val="es-ES"/>
                    </w:rPr>
                    <w:t xml:space="preserve">: Importe total de ejecución del proyecto incluyendo todos sus costes más los honorarios, en su caso.</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486pt;height:156.5pt;z-index:-1;margin-left:56.15pt;margin-top:502.8pt;mso-wrap-distance-left:0pt;mso-wrap-distance-right:0pt;mso-position-horizontal-relative:page;mso-position-vertical-relative:page">
            <w10:wrap type="square" side="both"/>
            <v:fill opacity="1" o:opacity2="1" recolor="f" rotate="f" type="solid"/>
            <v:textbox inset="0pt, 0pt, 0pt, 0pt">
              <w:txbxContent>
                <w:tbl>
                  <w:tblPr>
                    <w:jc w:val="left"/>
                    <w:tblInd w:w="10" w:type="dxa"/>
                    <w:tblLayout w:type="fixed"/>
                    <w:tblCellMar>
                      <w:left w:w="0" w:type="dxa"/>
                      <w:right w:w="0" w:type="dxa"/>
                    </w:tblCellMar>
                  </w:tblPr>
                  <w:tblGrid>
                    <w:gridCol w:w="3917"/>
                    <w:gridCol w:w="1877"/>
                    <w:gridCol w:w="1636"/>
                    <w:gridCol w:w="2223"/>
                  </w:tblGrid>
                  <w:tr>
                    <w:trPr>
                      <w:trHeight w:val="739" w:hRule="exact"/>
                    </w:trPr>
                    <w:tc>
                      <w:tcPr>
                        <w:tcW w:w="3917" w:type="dxa"/>
                        <w:tcBorders>
                          <w:top w:val="single" w:sz="4" w:color="000000"/>
                          <w:left w:val="single" w:sz="4" w:color="000000"/>
                          <w:bottom w:val="single" w:sz="4" w:color="000000"/>
                          <w:right w:val="single" w:sz="4" w:color="000000"/>
                        </w:tcBorders>
                        <w:textDirection w:val="lrTb"/>
                        <w:vAlign w:val="center"/>
                      </w:tcPr>
                      <w:p>
                        <w:pPr>
                          <w:spacing w:before="72" w:after="114" w:line="274" w:lineRule="exact"/>
                          <w:ind w:right="0" w:left="0" w:firstLine="0"/>
                          <w:jc w:val="center"/>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GASTOS SUBVENCIONABLES /</w:t>
                          <w:br/>
                        </w:r>
                        <w:r>
                          <w:rPr>
                            <w:rFonts w:ascii="Arial" w:hAnsi="Arial" w:eastAsia="Arial"/>
                            <w:b w:val="true"/>
                            <w:color w:val="000000"/>
                            <w:spacing w:val="0"/>
                            <w:w w:val="100"/>
                            <w:sz w:val="18"/>
                            <w:vertAlign w:val="baseline"/>
                            <w:lang w:val="es-ES"/>
                          </w:rPr>
                          <w:t xml:space="preserve">CONCEPTOS</w:t>
                        </w:r>
                      </w:p>
                    </w:tc>
                    <w:tc>
                      <w:tcPr>
                        <w:tcW w:w="1877" w:type="dxa"/>
                        <w:tcBorders>
                          <w:top w:val="single" w:sz="4" w:color="000000"/>
                          <w:left w:val="single" w:sz="4" w:color="000000"/>
                          <w:bottom w:val="single" w:sz="4" w:color="000000"/>
                          <w:right w:val="single" w:sz="4" w:color="000000"/>
                        </w:tcBorders>
                        <w:textDirection w:val="lrTb"/>
                        <w:vAlign w:val="center"/>
                      </w:tcPr>
                      <w:p>
                        <w:pPr>
                          <w:spacing w:before="347" w:after="182" w:line="205" w:lineRule="exact"/>
                          <w:ind w:right="0" w:left="0" w:firstLine="0"/>
                          <w:jc w:val="center"/>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IMPORTE</w:t>
                        </w:r>
                      </w:p>
                    </w:tc>
                    <w:tc>
                      <w:tcPr>
                        <w:tcW w:w="1636" w:type="dxa"/>
                        <w:tcBorders>
                          <w:top w:val="single" w:sz="4" w:color="000000"/>
                          <w:left w:val="single" w:sz="4" w:color="000000"/>
                          <w:bottom w:val="single" w:sz="4" w:color="000000"/>
                          <w:right w:val="single" w:sz="4" w:color="000000"/>
                        </w:tcBorders>
                        <w:textDirection w:val="lrTb"/>
                        <w:vAlign w:val="center"/>
                      </w:tcPr>
                      <w:p>
                        <w:pPr>
                          <w:spacing w:before="347" w:after="182" w:line="205" w:lineRule="exact"/>
                          <w:ind w:right="0" w:left="0" w:firstLine="0"/>
                          <w:jc w:val="center"/>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IVA</w:t>
                        </w:r>
                      </w:p>
                    </w:tc>
                    <w:tc>
                      <w:tcPr>
                        <w:tcW w:w="2223" w:type="dxa"/>
                        <w:tcBorders>
                          <w:top w:val="single" w:sz="4" w:color="000000"/>
                          <w:left w:val="single" w:sz="4" w:color="000000"/>
                          <w:bottom w:val="single" w:sz="4" w:color="000000"/>
                          <w:right w:val="single" w:sz="4" w:color="000000"/>
                        </w:tcBorders>
                        <w:textDirection w:val="lrTb"/>
                        <w:vAlign w:val="center"/>
                      </w:tcPr>
                      <w:p>
                        <w:pPr>
                          <w:spacing w:before="347" w:after="182" w:line="205" w:lineRule="exact"/>
                          <w:ind w:right="0" w:left="0" w:firstLine="0"/>
                          <w:jc w:val="center"/>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IMPORTE TOTAL</w:t>
                        </w:r>
                      </w:p>
                    </w:tc>
                  </w:tr>
                  <w:tr>
                    <w:trPr>
                      <w:trHeight w:val="471" w:hRule="exact"/>
                    </w:trPr>
                    <w:tc>
                      <w:tcPr>
                        <w:tcW w:w="3917" w:type="dxa"/>
                        <w:tcBorders>
                          <w:top w:val="single" w:sz="4" w:color="000000"/>
                          <w:left w:val="single" w:sz="4" w:color="000000"/>
                          <w:bottom w:val="single" w:sz="4" w:color="000000"/>
                          <w:right w:val="single" w:sz="4" w:color="000000"/>
                        </w:tcBorders>
                        <w:textDirection w:val="lrTb"/>
                        <w:vAlign w:val="center"/>
                      </w:tcPr>
                      <w:p>
                        <w:pPr>
                          <w:spacing w:before="129" w:after="133" w:line="208" w:lineRule="exact"/>
                          <w:ind w:right="0" w:left="53"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REDACCIÓN DEL PROYECTO (*)</w:t>
                        </w:r>
                      </w:p>
                    </w:tc>
                    <w:tc>
                      <w:tcPr>
                        <w:tcW w:w="1877"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1636"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2223"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r>
                  <w:tr>
                    <w:trPr>
                      <w:trHeight w:val="456" w:hRule="exact"/>
                    </w:trPr>
                    <w:tc>
                      <w:tcPr>
                        <w:tcW w:w="3917" w:type="dxa"/>
                        <w:tcBorders>
                          <w:top w:val="single" w:sz="4" w:color="000000"/>
                          <w:left w:val="single" w:sz="4" w:color="000000"/>
                          <w:bottom w:val="single" w:sz="4" w:color="000000"/>
                          <w:right w:val="single" w:sz="4" w:color="000000"/>
                        </w:tcBorders>
                        <w:textDirection w:val="lrTb"/>
                        <w:vAlign w:val="center"/>
                      </w:tcPr>
                      <w:p>
                        <w:pPr>
                          <w:spacing w:before="134" w:after="104" w:line="207" w:lineRule="exact"/>
                          <w:ind w:right="0" w:left="53"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ASISTENCIA TÉCNICA (*)</w:t>
                        </w:r>
                      </w:p>
                    </w:tc>
                    <w:tc>
                      <w:tcPr>
                        <w:tcW w:w="1877"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1636"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2223"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r>
                  <w:tr>
                    <w:trPr>
                      <w:trHeight w:val="460" w:hRule="exact"/>
                    </w:trPr>
                    <w:tc>
                      <w:tcPr>
                        <w:tcW w:w="3917" w:type="dxa"/>
                        <w:tcBorders>
                          <w:top w:val="single" w:sz="4" w:color="000000"/>
                          <w:left w:val="single" w:sz="4" w:color="000000"/>
                          <w:bottom w:val="single" w:sz="4" w:color="000000"/>
                          <w:right w:val="single" w:sz="4" w:color="000000"/>
                        </w:tcBorders>
                        <w:textDirection w:val="lrTb"/>
                        <w:vAlign w:val="center"/>
                      </w:tcPr>
                      <w:p>
                        <w:pPr>
                          <w:spacing w:before="134" w:after="109" w:line="207" w:lineRule="exact"/>
                          <w:ind w:right="0" w:left="53"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CONSULTORÍA (*)</w:t>
                        </w:r>
                      </w:p>
                    </w:tc>
                    <w:tc>
                      <w:tcPr>
                        <w:tcW w:w="1877"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1636"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2223"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r>
                  <w:tr>
                    <w:trPr>
                      <w:trHeight w:val="456" w:hRule="exact"/>
                    </w:trPr>
                    <w:tc>
                      <w:tcPr>
                        <w:tcW w:w="3917" w:type="dxa"/>
                        <w:tcBorders>
                          <w:top w:val="single" w:sz="4" w:color="000000"/>
                          <w:left w:val="single" w:sz="4" w:color="000000"/>
                          <w:bottom w:val="single" w:sz="4" w:color="000000"/>
                          <w:right w:val="single" w:sz="4" w:color="000000"/>
                        </w:tcBorders>
                        <w:textDirection w:val="lrTb"/>
                        <w:vAlign w:val="center"/>
                      </w:tcPr>
                      <w:p>
                        <w:pPr>
                          <w:spacing w:before="130" w:after="114" w:line="207" w:lineRule="exact"/>
                          <w:ind w:right="0" w:left="53"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EJECUCIÓN DE PROYECTO</w:t>
                        </w:r>
                      </w:p>
                    </w:tc>
                    <w:tc>
                      <w:tcPr>
                        <w:tcW w:w="1877"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1636"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c>
                      <w:tcPr>
                        <w:tcW w:w="2223"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r>
                  <w:tr>
                    <w:trPr>
                      <w:trHeight w:val="326" w:hRule="exact"/>
                    </w:trPr>
                    <w:tc>
                      <w:tcPr>
                        <w:tcW w:w="7430" w:type="dxa"/>
                        <w:gridSpan w:val="3"/>
                        <w:tcBorders>
                          <w:top w:val="single" w:sz="4" w:color="000000"/>
                          <w:left w:val="single" w:sz="4" w:color="000000"/>
                          <w:bottom w:val="single" w:sz="4" w:color="000000"/>
                          <w:right w:val="single" w:sz="4" w:color="000000"/>
                        </w:tcBorders>
                        <w:textDirection w:val="lrTb"/>
                        <w:vAlign w:val="center"/>
                      </w:tcPr>
                      <w:p>
                        <w:pPr>
                          <w:spacing w:before="65" w:after="42" w:line="205" w:lineRule="exact"/>
                          <w:ind w:right="0" w:left="6713"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TOTAL</w:t>
                        </w:r>
                      </w:p>
                    </w:tc>
                    <w:tc>
                      <w:tcPr>
                        <w:tcW w:w="2223" w:type="dxa"/>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color w:val="000000"/>
                            <w:w w:val="100"/>
                            <w:sz w:val="24"/>
                            <w:vertAlign w:val="baseline"/>
                            <w:lang w:val="es-ES"/>
                          </w:rPr>
                        </w:pPr>
                        <w:r>
                          <w:rPr>
                            <w:rFonts w:ascii="Arial" w:hAnsi="Arial" w:eastAsia="Arial"/>
                            <w:color w:val="000000"/>
                            <w:w w:val="100"/>
                            <w:sz w:val="24"/>
                            <w:vertAlign w:val="baseline"/>
                            <w:lang w:val="es-ES"/>
                          </w:rPr>
                          <w:t xml:space="preserve">
</w:t>
                        </w:r>
                      </w:p>
                    </w:tc>
                  </w:tr>
                </w:tbl>
                <w:p>
                  <w:pPr>
                    <w:spacing w:before="0" w:after="192" w:line="20" w:lineRule="exact"/>
                  </w:pP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86pt;height:92.15pt;z-index:-1;margin-left:56.15pt;margin-top:659.3pt;mso-wrap-distance-left:0pt;mso-wrap-distance-right:0pt;mso-position-horizontal-relative:page;mso-position-vertical-relative:page">
            <w10:wrap type="square" side="both"/>
            <v:fill opacity="1" o:opacity2="1" recolor="f" rotate="f" type="solid"/>
            <v:textbox inset="0pt, 0pt, 0pt, 0pt">
              <w:txbxContent>
                <w:p>
                  <w:pPr>
                    <w:spacing w:before="1" w:after="0" w:line="206" w:lineRule="exact"/>
                    <w:ind w:right="72" w:left="0" w:firstLine="0"/>
                    <w:jc w:val="both"/>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 La suma de los costes de consultoría, asistencia técnica y redacción del proyecto, será subvencionable hasta un 10 % de las cuantías máximas establecidas en el artículo 5, en función de los tramos de población de las entidades locales.</w:t>
                  </w:r>
                </w:p>
                <w:p>
                  <w:pPr>
                    <w:numPr>
                      <w:ilvl w:val="0"/>
                      <w:numId w:val="2"/>
                    </w:numPr>
                    <w:tabs>
                      <w:tab w:val="clear" w:pos="360"/>
                      <w:tab w:val="left" w:pos="720"/>
                    </w:tabs>
                    <w:spacing w:before="260" w:after="0" w:line="206" w:lineRule="exact"/>
                    <w:ind w:right="72" w:left="720" w:hanging="36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Coeficiente de cofinanciación. </w:t>
                  </w:r>
                  <w:r>
                    <w:rPr>
                      <w:rFonts w:ascii="Arial" w:hAnsi="Arial" w:eastAsia="Arial"/>
                      <w:color w:val="000000"/>
                      <w:spacing w:val="0"/>
                      <w:w w:val="100"/>
                      <w:sz w:val="18"/>
                      <w:vertAlign w:val="baseline"/>
                      <w:lang w:val="es-ES"/>
                    </w:rPr>
                    <w:t xml:space="preserve">Se indicará el coeficiente de cofinanciación como número entero sin decimales. Aquellos coeficientes que contengan más decimales serán redondeados al entero más próximo.</w:t>
                  </w:r>
                </w:p>
                <w:p>
                  <w:pPr>
                    <w:spacing w:before="213" w:after="330" w:line="205" w:lineRule="exact"/>
                    <w:ind w:right="0" w:left="0" w:firstLine="0"/>
                    <w:jc w:val="left"/>
                    <w:textAlignment w:val="baseline"/>
                    <w:rPr>
                      <w:rFonts w:ascii="Arial" w:hAnsi="Arial" w:eastAsia="Arial"/>
                      <w:b w:val="true"/>
                      <w:color w:val="000000"/>
                      <w:spacing w:val="-1"/>
                      <w:w w:val="100"/>
                      <w:sz w:val="18"/>
                      <w:vertAlign w:val="baseline"/>
                      <w:lang w:val="es-ES"/>
                    </w:rPr>
                  </w:pPr>
                  <w:r>
                    <w:rPr>
                      <w:rFonts w:ascii="Arial" w:hAnsi="Arial" w:eastAsia="Arial"/>
                      <w:b w:val="true"/>
                      <w:color w:val="000000"/>
                      <w:spacing w:val="-1"/>
                      <w:w w:val="100"/>
                      <w:sz w:val="18"/>
                      <w:vertAlign w:val="baseline"/>
                      <w:lang w:val="es-ES"/>
                    </w:rPr>
                    <w:t xml:space="preserve">IMPORTANTE</w:t>
                  </w:r>
                  <w:r>
                    <w:rPr>
                      <w:rFonts w:ascii="Arial" w:hAnsi="Arial" w:eastAsia="Arial"/>
                      <w:color w:val="000000"/>
                      <w:spacing w:val="-1"/>
                      <w:w w:val="100"/>
                      <w:sz w:val="18"/>
                      <w:vertAlign w:val="baseline"/>
                      <w:lang w:val="es-ES"/>
                    </w:rPr>
                    <w:t xml:space="preserve">: Tanto la inversión como el coeficiente de cofinanciación deberán coincidir con los indicados en el ANEXO</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506.85pt;height:29.25pt;z-index:-999;margin-left:45.85pt;margin-top:751.4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436995" cy="37147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6436995" cy="371475"/>
                                </a:xfrm>
                                <a:prstGeom prst="rect"/>
                              </pic:spPr>
                            </pic:pic>
                          </a:graphicData>
                        </a:graphic>
                      </wp:inline>
                    </w:drawing>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8pt;height:19.3pt;z-index:-1;margin-left:523.3pt;margin-top:780.7pt;mso-wrap-distance-left:0pt;mso-wrap-distance-right:0pt;mso-position-horizontal-relative:page;mso-position-vertical-relative:page">
            <w10:wrap type="square" side="both"/>
            <v:fill opacity="1" o:opacity2="1" recolor="f" rotate="f" type="solid"/>
            <v:textbox inset="0pt, 0pt, 0pt, 0pt">
              <w:txbxContent>
                <w:p>
                  <w:pPr>
                    <w:spacing w:before="134" w:after="8" w:line="242" w:lineRule="exact"/>
                    <w:ind w:right="0" w:left="0" w:firstLine="0"/>
                    <w:jc w:val="right"/>
                    <w:textAlignment w:val="baseline"/>
                    <w:rPr>
                      <w:rFonts w:ascii="Calibri" w:hAnsi="Calibri" w:eastAsia="Calibri"/>
                      <w:color w:val="000000"/>
                      <w:spacing w:val="0"/>
                      <w:w w:val="100"/>
                      <w:sz w:val="22"/>
                      <w:vertAlign w:val="baseline"/>
                      <w:lang w:val="es-ES"/>
                    </w:rPr>
                  </w:pPr>
                  <w:r>
                    <w:rPr>
                      <w:rFonts w:ascii="Calibri" w:hAnsi="Calibri" w:eastAsia="Calibri"/>
                      <w:color w:val="000000"/>
                      <w:spacing w:val="0"/>
                      <w:w w:val="100"/>
                      <w:sz w:val="22"/>
                      <w:vertAlign w:val="baseline"/>
                      <w:lang w:val="es-ES"/>
                    </w:rPr>
                    <w:t xml:space="preserve">15</w:t>
                  </w:r>
                </w:p>
              </w:txbxContent>
            </v:textbox>
          </v:shape>
        </w:pict>
      </w:r>
      <w:r>
        <w:pict>
          <v:line strokeweight="0.25pt" strokecolor="#D7F8E2" from="573.85pt,409.9pt" to="595.2pt,409.9pt" style="position:absolute;mso-position-horizontal-relative:page;mso-position-vertical-relative:page;">
            <v:stroke dashstyle="solid"/>
          </v:line>
        </w:pict>
      </w:r>
      <w:r>
        <w:pict>
          <v:line strokeweight="0.25pt" strokecolor="#82817E" from="573.85pt,431.75pt" to="595.2pt,431.75pt" style="position:absolute;mso-position-horizontal-relative:page;mso-position-vertical-relative:page;">
            <v:stroke dashstyle="solid"/>
          </v:line>
        </w:pict>
      </w:r>
    </w:p>
    <w:p>
      <w:pPr>
        <w:sectPr>
          <w:type w:val="nextPage"/>
          <w:pgSz w:w="11909" w:h="16838" w:orient="portrait"/>
          <w:pgMar w:bottom="500" w:top="272" w:right="1066" w:left="112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s-ES"/>
        </w:rPr>
      </w:pPr>
      <w:r>
        <w:pict>
          <v:shapetype id="_x0000_t17" coordsize="21600,21600" o:spt="202" path="m,l,21600r21600,l21600,xe">
            <v:stroke joinstyle="miter"/>
            <v:path gradientshapeok="t" o:connecttype="rect"/>
          </v:shapetype>
          <v:shape id="_x0000_s16" type="#_x0000_t17" filled="f" stroked="f" style="position:absolute;width:21.35pt;height:64.55pt;z-index:-999;margin-left:573.85pt;margin-top:388.5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8" coordsize="21600,21600" o:spt="202" path="m,l,21600r21600,l21600,xe">
            <v:stroke joinstyle="miter"/>
            <v:path gradientshapeok="t" o:connecttype="rect"/>
          </v:shapetype>
          <v:shape id="_x0000_s17" type="#_x0000_t18" fillcolor="#01B050" stroked="f" style="position:absolute;width:21.35pt;height:21.35pt;z-index:-999;margin-left:573.85pt;margin-top:388.55pt;mso-wrap-distance-left:0pt;mso-wrap-distance-right:0pt;mso-position-horizontal-relative:page;mso-position-vertical-relative:page">
            <w10:wrap type="square"/>
            <v:textbox inset="0pt, 0pt, 0pt, 0pt">
              <w:txbxContent/>
            </v:textbox>
          </v:shape>
        </w:pict>
      </w:r>
      <w:r>
        <w:pict>
          <v:shapetype id="_x0000_t19" coordsize="21600,21600" o:spt="202" path="m,l,21600r21600,l21600,xe">
            <v:stroke joinstyle="miter"/>
            <v:path gradientshapeok="t" o:connecttype="rect"/>
          </v:shapetype>
          <v:shape id="_x0000_s18" type="#_x0000_t19" fillcolor="#000000" stroked="f" style="position:absolute;width:21.35pt;height:21.35pt;z-index:-999;margin-left:573.85pt;margin-top:431.75pt;mso-wrap-distance-left:0pt;mso-wrap-distance-right:0pt;mso-position-horizontal-relative:page;mso-position-vertical-relative:page">
            <w10:wrap type="square"/>
            <v:textbox inset="0pt, 0pt, 0pt, 0pt">
              <w:txbxContent/>
            </v:textbox>
          </v:shape>
        </w:pict>
      </w:r>
      <w:r>
        <w:pict>
          <v:shapetype id="_x0000_t20" coordsize="21600,21600" o:spt="202" path="m,l,21600r21600,l21600,xe">
            <v:stroke joinstyle="miter"/>
            <v:path gradientshapeok="t" o:connecttype="rect"/>
          </v:shapetype>
          <v:shape id="_x0000_s19" type="#_x0000_t20" filled="f" stroked="f" style="position:absolute;width:482pt;height:57.2pt;z-index:-999;margin-left:56.4pt;margin-top:28pt;mso-wrap-distance-left:0pt;mso-wrap-distance-right:0pt;mso-position-horizontal-relative:page;mso-position-vertical-relative:page">
            <w10:wrap type="square" side="both"/>
            <v:fill opacity="1" o:opacity2="1" recolor="f" rotate="f" type="solid"/>
            <v:textbox inset="0pt, 0pt, 0pt, 0pt">
              <w:txbxContent>
                <w:p>
                  <w:pPr>
                    <w:spacing w:before="6" w:after="360" w:line="240" w:lineRule="auto"/>
                    <w:ind w:right="6870" w:left="5"/>
                    <w:jc w:val="left"/>
                    <w:textAlignment w:val="baseline"/>
                  </w:pPr>
                  <w:r>
                    <w:drawing>
                      <wp:inline>
                        <wp:extent cx="1755775" cy="494030"/>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1755775" cy="494030"/>
                                </a:xfrm>
                                <a:prstGeom prst="rect"/>
                              </pic:spPr>
                            </pic:pic>
                          </a:graphicData>
                        </a:graphic>
                      </wp:inline>
                    </w:drawing>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482pt;height:666.25pt;z-index:-1;margin-left:56.4pt;margin-top:85.2pt;mso-wrap-distance-left:0pt;mso-wrap-distance-right:0pt;mso-position-horizontal-relative:page;mso-position-vertical-relative:page">
            <w10:wrap type="square" side="both"/>
            <v:fill opacity="1" o:opacity2="1" recolor="f" rotate="f" type="solid"/>
            <v:textbox inset="0pt, 0pt, 0pt, 0pt">
              <w:txbxContent>
                <w:p>
                  <w:pPr>
                    <w:spacing w:before="2" w:after="0" w:line="204" w:lineRule="exact"/>
                    <w:ind w:right="0" w:left="0" w:firstLine="0"/>
                    <w:jc w:val="left"/>
                    <w:textAlignment w:val="baseline"/>
                    <w:rPr>
                      <w:rFonts w:ascii="Arial" w:hAnsi="Arial" w:eastAsia="Arial"/>
                      <w:color w:val="000000"/>
                      <w:spacing w:val="-1"/>
                      <w:w w:val="100"/>
                      <w:sz w:val="18"/>
                      <w:vertAlign w:val="baseline"/>
                      <w:lang w:val="es-ES"/>
                    </w:rPr>
                  </w:pPr>
                  <w:r>
                    <w:rPr>
                      <w:rFonts w:ascii="Arial" w:hAnsi="Arial" w:eastAsia="Arial"/>
                      <w:color w:val="000000"/>
                      <w:spacing w:val="-1"/>
                      <w:w w:val="100"/>
                      <w:sz w:val="18"/>
                      <w:vertAlign w:val="baseline"/>
                      <w:lang w:val="es-ES"/>
                    </w:rPr>
                    <w:t xml:space="preserve">I de solicitud.</w:t>
                  </w:r>
                </w:p>
                <w:p>
                  <w:pPr>
                    <w:spacing w:before="212" w:after="0" w:line="206"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Este resumen deberá estar firmado por el responsable municipal que solicita la ayuda para dejar constancia de su conformidad con el importe de inversión propuesta y el coeficiente de cofinanciación comprometido.</w:t>
                  </w:r>
                </w:p>
                <w:p>
                  <w:pPr>
                    <w:numPr>
                      <w:ilvl w:val="0"/>
                      <w:numId w:val="3"/>
                    </w:numPr>
                    <w:tabs>
                      <w:tab w:val="clear" w:pos="288"/>
                      <w:tab w:val="left" w:pos="288"/>
                    </w:tabs>
                    <w:spacing w:before="209" w:after="0" w:line="205" w:lineRule="exact"/>
                    <w:ind w:right="0" w:left="0" w:firstLine="0"/>
                    <w:jc w:val="left"/>
                    <w:textAlignment w:val="baseline"/>
                    <w:rPr>
                      <w:rFonts w:ascii="Arial" w:hAnsi="Arial" w:eastAsia="Arial"/>
                      <w:b w:val="true"/>
                      <w:color w:val="000000"/>
                      <w:spacing w:val="-3"/>
                      <w:w w:val="100"/>
                      <w:sz w:val="18"/>
                      <w:vertAlign w:val="baseline"/>
                      <w:lang w:val="es-ES"/>
                    </w:rPr>
                  </w:pPr>
                  <w:r>
                    <w:rPr>
                      <w:rFonts w:ascii="Arial" w:hAnsi="Arial" w:eastAsia="Arial"/>
                      <w:b w:val="true"/>
                      <w:color w:val="000000"/>
                      <w:spacing w:val="-3"/>
                      <w:w w:val="100"/>
                      <w:sz w:val="18"/>
                      <w:vertAlign w:val="baseline"/>
                      <w:lang w:val="es-ES"/>
                    </w:rPr>
                    <w:t xml:space="preserve">PLANOS</w:t>
                  </w:r>
                </w:p>
                <w:p>
                  <w:pPr>
                    <w:spacing w:before="204" w:after="0" w:line="208"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Contendrán detalle de ubicación de las actuaciones a realizar, así como los elementos y dispositivos físicos y hardware a instalar dentro del municipio. Los planos contendrán un cajetín donde referenciará la solución a la que aplica, la escala, autor y número de plano. Además, contendrán la leyenda indicativa que permita identificar claramente cada uno de los elementos mostrados.</w:t>
                  </w:r>
                </w:p>
                <w:p>
                  <w:pPr>
                    <w:spacing w:before="207" w:after="0" w:line="206"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Además, se incluirán en este apartado planos con los esquemas y diagramas ilustrativos que sean necesarios para mayor claridad de las soluciones o servicios propuestos.</w:t>
                  </w:r>
                </w:p>
                <w:p>
                  <w:pPr>
                    <w:numPr>
                      <w:ilvl w:val="0"/>
                      <w:numId w:val="3"/>
                    </w:numPr>
                    <w:tabs>
                      <w:tab w:val="clear" w:pos="288"/>
                      <w:tab w:val="left" w:pos="288"/>
                    </w:tabs>
                    <w:spacing w:before="207" w:after="0" w:line="207" w:lineRule="exact"/>
                    <w:ind w:right="0" w:left="0" w:firstLine="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PLAZO DE EJECUCIÓN DEL PROYECTO</w:t>
                  </w:r>
                </w:p>
                <w:p>
                  <w:pPr>
                    <w:spacing w:before="208"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Incluirá el cronograma de las actuaciones con la previsión de tiempo.</w:t>
                  </w:r>
                </w:p>
                <w:p>
                  <w:pPr>
                    <w:numPr>
                      <w:ilvl w:val="0"/>
                      <w:numId w:val="3"/>
                    </w:numPr>
                    <w:tabs>
                      <w:tab w:val="clear" w:pos="288"/>
                      <w:tab w:val="left" w:pos="288"/>
                    </w:tabs>
                    <w:spacing w:before="211" w:after="0" w:line="207" w:lineRule="exact"/>
                    <w:ind w:right="0" w:left="0" w:firstLine="0"/>
                    <w:jc w:val="left"/>
                    <w:textAlignment w:val="baseline"/>
                    <w:rPr>
                      <w:rFonts w:ascii="Arial" w:hAnsi="Arial" w:eastAsia="Arial"/>
                      <w:b w:val="true"/>
                      <w:color w:val="000000"/>
                      <w:spacing w:val="0"/>
                      <w:w w:val="100"/>
                      <w:sz w:val="18"/>
                      <w:vertAlign w:val="baseline"/>
                      <w:lang w:val="es-ES"/>
                    </w:rPr>
                  </w:pPr>
                  <w:r>
                    <w:rPr>
                      <w:rFonts w:ascii="Arial" w:hAnsi="Arial" w:eastAsia="Arial"/>
                      <w:b w:val="true"/>
                      <w:color w:val="000000"/>
                      <w:spacing w:val="0"/>
                      <w:w w:val="100"/>
                      <w:sz w:val="18"/>
                      <w:vertAlign w:val="baseline"/>
                      <w:lang w:val="es-ES"/>
                    </w:rPr>
                    <w:t xml:space="preserve">PLAN DE OPERACIÓN Y MANTENIMIENTO</w:t>
                  </w:r>
                </w:p>
                <w:p>
                  <w:pPr>
                    <w:spacing w:before="208" w:after="0" w:line="204" w:lineRule="exact"/>
                    <w:ind w:right="0" w:left="0" w:firstLine="0"/>
                    <w:jc w:val="left"/>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Plan que garantice el servicio definiendo los acuerdos de nivel de servicios.</w:t>
                  </w:r>
                </w:p>
                <w:p>
                  <w:pPr>
                    <w:numPr>
                      <w:ilvl w:val="0"/>
                      <w:numId w:val="3"/>
                    </w:numPr>
                    <w:tabs>
                      <w:tab w:val="clear" w:pos="288"/>
                      <w:tab w:val="left" w:pos="288"/>
                    </w:tabs>
                    <w:spacing w:before="207" w:after="0" w:line="207" w:lineRule="exact"/>
                    <w:ind w:right="0" w:left="0" w:firstLine="0"/>
                    <w:jc w:val="left"/>
                    <w:textAlignment w:val="baseline"/>
                    <w:rPr>
                      <w:rFonts w:ascii="Arial" w:hAnsi="Arial" w:eastAsia="Arial"/>
                      <w:b w:val="true"/>
                      <w:color w:val="000000"/>
                      <w:spacing w:val="-1"/>
                      <w:w w:val="100"/>
                      <w:sz w:val="18"/>
                      <w:vertAlign w:val="baseline"/>
                      <w:lang w:val="es-ES"/>
                    </w:rPr>
                  </w:pPr>
                  <w:r>
                    <w:rPr>
                      <w:rFonts w:ascii="Arial" w:hAnsi="Arial" w:eastAsia="Arial"/>
                      <w:b w:val="true"/>
                      <w:color w:val="000000"/>
                      <w:spacing w:val="-1"/>
                      <w:w w:val="100"/>
                      <w:sz w:val="18"/>
                      <w:vertAlign w:val="baseline"/>
                      <w:lang w:val="es-ES"/>
                    </w:rPr>
                    <w:t xml:space="preserve">CRITERIOS DE VALORACIÓN</w:t>
                  </w:r>
                </w:p>
                <w:p>
                  <w:pPr>
                    <w:spacing w:before="205" w:after="0" w:line="208"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En este apartado las entidades solicitantes, aplicarán los criterios de valoración establecidos del apartado e) al h) del artículo 14 de las bases reguladoras, y recogerán la información y aportarán los documentos necesarios para acreditar el cumplimiento de los siguientes criterios:</w:t>
                  </w:r>
                </w:p>
                <w:p>
                  <w:pPr>
                    <w:numPr>
                      <w:ilvl w:val="0"/>
                      <w:numId w:val="4"/>
                    </w:numPr>
                    <w:tabs>
                      <w:tab w:val="clear" w:pos="288"/>
                      <w:tab w:val="left" w:pos="288"/>
                    </w:tabs>
                    <w:spacing w:before="273" w:after="0" w:line="207"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Realización de estimación justificada y cuantificada del número potencial de usuarios y/o beneficiarios de la implantación del proyecto solicitado: 5 puntos.</w:t>
                  </w:r>
                </w:p>
                <w:p>
                  <w:pPr>
                    <w:numPr>
                      <w:ilvl w:val="0"/>
                      <w:numId w:val="4"/>
                    </w:numPr>
                    <w:tabs>
                      <w:tab w:val="clear" w:pos="288"/>
                      <w:tab w:val="left" w:pos="288"/>
                    </w:tabs>
                    <w:spacing w:before="210" w:after="0" w:line="207"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Presentar un Plan estratégico detallado, en el que se contextualice el proyecto y se exponga el impacto de este: 5 puntos.</w:t>
                  </w:r>
                </w:p>
                <w:p>
                  <w:pPr>
                    <w:numPr>
                      <w:ilvl w:val="0"/>
                      <w:numId w:val="4"/>
                    </w:numPr>
                    <w:tabs>
                      <w:tab w:val="clear" w:pos="288"/>
                      <w:tab w:val="left" w:pos="288"/>
                    </w:tabs>
                    <w:spacing w:before="208" w:after="0" w:line="206"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Por la realización de las soluciones tecnológicas recogidas en el modelo de anexo establecido al efecto en la </w:t>
                  </w:r>
                  <w:r>
                    <w:rPr>
                      <w:rFonts w:ascii="Arial" w:hAnsi="Arial" w:eastAsia="Arial"/>
                      <w:color w:val="000000"/>
                      <w:spacing w:val="0"/>
                      <w:w w:val="100"/>
                      <w:sz w:val="18"/>
                      <w:vertAlign w:val="baseline"/>
                      <w:lang w:val="es-ES"/>
                    </w:rPr>
                    <w:t xml:space="preserve">convocatoria, que estén marcadas en la columna “Prioridad” con una “X”, de la cuales se ha constatado la repercusión, </w:t>
                  </w:r>
                  <w:r>
                    <w:rPr>
                      <w:rFonts w:ascii="Arial" w:hAnsi="Arial" w:eastAsia="Arial"/>
                      <w:color w:val="000000"/>
                      <w:spacing w:val="0"/>
                      <w:w w:val="100"/>
                      <w:sz w:val="18"/>
                      <w:vertAlign w:val="baseline"/>
                      <w:lang w:val="es-ES"/>
                    </w:rPr>
                    <w:t xml:space="preserve">madurez y viabilidad en localidades que ya han sido beneficiarias en convocatorias anteriores, se otorgarán hasta un máximo de 20 puntos.</w:t>
                  </w:r>
                </w:p>
                <w:p>
                  <w:pPr>
                    <w:spacing w:before="5" w:after="0" w:line="206" w:lineRule="exact"/>
                    <w:ind w:right="0" w:left="0" w:firstLine="0"/>
                    <w:jc w:val="both"/>
                    <w:textAlignment w:val="baseline"/>
                    <w:rPr>
                      <w:rFonts w:ascii="Arial" w:hAnsi="Arial" w:eastAsia="Arial"/>
                      <w:color w:val="000000"/>
                      <w:spacing w:val="0"/>
                      <w:w w:val="100"/>
                      <w:sz w:val="18"/>
                      <w:vertAlign w:val="baseline"/>
                      <w:lang w:val="es-ES"/>
                    </w:rPr>
                  </w:pPr>
                  <w:r>
                    <w:rPr>
                      <w:rFonts w:ascii="Arial" w:hAnsi="Arial" w:eastAsia="Arial"/>
                      <w:color w:val="000000"/>
                      <w:spacing w:val="0"/>
                      <w:w w:val="100"/>
                      <w:sz w:val="18"/>
                      <w:vertAlign w:val="baseline"/>
                      <w:lang w:val="es-ES"/>
                    </w:rPr>
                    <w:t xml:space="preserve">Se otorgarán 5 puntos por cada solución tecnológica marcada con una “X” hasta un máximo de 4. Para que sea valorable </w:t>
                  </w:r>
                  <w:r>
                    <w:rPr>
                      <w:rFonts w:ascii="Arial" w:hAnsi="Arial" w:eastAsia="Arial"/>
                      <w:color w:val="000000"/>
                      <w:spacing w:val="0"/>
                      <w:w w:val="100"/>
                      <w:sz w:val="18"/>
                      <w:vertAlign w:val="baseline"/>
                      <w:lang w:val="es-ES"/>
                    </w:rPr>
                    <w:t xml:space="preserve">cada solución tecnológica propuesta deberá alcanzar un importe mínimo del 15 % sobre la inversión total.</w:t>
                  </w:r>
                </w:p>
                <w:p>
                  <w:pPr>
                    <w:numPr>
                      <w:ilvl w:val="0"/>
                      <w:numId w:val="4"/>
                    </w:numPr>
                    <w:tabs>
                      <w:tab w:val="clear" w:pos="288"/>
                      <w:tab w:val="left" w:pos="288"/>
                    </w:tabs>
                    <w:spacing w:before="208" w:after="3931" w:line="206" w:lineRule="exact"/>
                    <w:ind w:right="0" w:left="0" w:firstLine="0"/>
                    <w:jc w:val="both"/>
                    <w:textAlignment w:val="baseline"/>
                    <w:rPr>
                      <w:rFonts w:ascii="Arial" w:hAnsi="Arial" w:eastAsia="Arial"/>
                      <w:color w:val="000000"/>
                      <w:spacing w:val="-3"/>
                      <w:w w:val="100"/>
                      <w:sz w:val="18"/>
                      <w:vertAlign w:val="baseline"/>
                      <w:lang w:val="es-ES"/>
                    </w:rPr>
                  </w:pPr>
                  <w:r>
                    <w:rPr>
                      <w:rFonts w:ascii="Arial" w:hAnsi="Arial" w:eastAsia="Arial"/>
                      <w:color w:val="000000"/>
                      <w:spacing w:val="-3"/>
                      <w:w w:val="100"/>
                      <w:sz w:val="18"/>
                      <w:vertAlign w:val="baseline"/>
                      <w:lang w:val="es-ES"/>
                    </w:rPr>
                    <w:t xml:space="preserve">Adopción de criterios de accesibilidad en personas con discapacidad o problemas de movilidad. Se valorará la adopción de medidas y criterios de accesibilidad a la hora de implementar las actuaciones (máximo 15 puntos). Se otorgarán 3 puntos por cada criterio de accesibilidad adoptado en el proyecto, hasta un máximo de 5 criterios de accesibilidad.</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506.85pt;height:29.25pt;z-index:-999;margin-left:45.85pt;margin-top:751.4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436995" cy="371475"/>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6436995" cy="371475"/>
                                </a:xfrm>
                                <a:prstGeom prst="rect"/>
                              </pic:spPr>
                            </pic:pic>
                          </a:graphicData>
                        </a:graphic>
                      </wp:inline>
                    </w:drawing>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18pt;height:19.3pt;z-index:-1;margin-left:523.3pt;margin-top:780.7pt;mso-wrap-distance-left:0pt;mso-wrap-distance-right:0pt;mso-position-horizontal-relative:page;mso-position-vertical-relative:page">
            <w10:wrap type="square" side="both"/>
            <v:fill opacity="1" o:opacity2="1" recolor="f" rotate="f" type="solid"/>
            <v:textbox inset="0pt, 0pt, 0pt, 0pt">
              <w:txbxContent>
                <w:p>
                  <w:pPr>
                    <w:spacing w:before="134" w:after="8" w:line="242" w:lineRule="exact"/>
                    <w:ind w:right="0" w:left="0" w:firstLine="0"/>
                    <w:jc w:val="right"/>
                    <w:textAlignment w:val="baseline"/>
                    <w:rPr>
                      <w:rFonts w:ascii="Calibri" w:hAnsi="Calibri" w:eastAsia="Calibri"/>
                      <w:color w:val="000000"/>
                      <w:spacing w:val="0"/>
                      <w:w w:val="100"/>
                      <w:sz w:val="22"/>
                      <w:vertAlign w:val="baseline"/>
                      <w:lang w:val="es-ES"/>
                    </w:rPr>
                  </w:pPr>
                  <w:r>
                    <w:rPr>
                      <w:rFonts w:ascii="Calibri" w:hAnsi="Calibri" w:eastAsia="Calibri"/>
                      <w:color w:val="000000"/>
                      <w:spacing w:val="0"/>
                      <w:w w:val="100"/>
                      <w:sz w:val="22"/>
                      <w:vertAlign w:val="baseline"/>
                      <w:lang w:val="es-ES"/>
                    </w:rPr>
                    <w:t xml:space="preserve">16</w:t>
                  </w:r>
                </w:p>
              </w:txbxContent>
            </v:textbox>
          </v:shape>
        </w:pict>
      </w:r>
      <w:r>
        <w:pict>
          <v:line strokeweight="0.25pt" strokecolor="#D7F8E2" from="573.85pt,409.9pt" to="595.2pt,409.9pt" style="position:absolute;mso-position-horizontal-relative:page;mso-position-vertical-relative:page;">
            <v:stroke dashstyle="solid"/>
          </v:line>
        </w:pict>
      </w:r>
      <w:r>
        <w:pict>
          <v:line strokeweight="0.25pt" strokecolor="#82817E" from="573.85pt,431.75pt" to="595.2pt,431.75pt" style="position:absolute;mso-position-horizontal-relative:page;mso-position-vertical-relative:page;">
            <v:stroke dashstyle="solid"/>
          </v:line>
        </w:pict>
      </w:r>
    </w:p>
    <w:sectPr>
      <w:type w:val="nextPage"/>
      <w:pgSz w:w="11909" w:h="16838" w:orient="portrait"/>
      <w:pgMar w:bottom="500" w:top="272" w:right="1083" w:left="112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288"/>
        </w:tabs>
      </w:pPr>
      <w:rPr>
        <w:rFonts w:ascii="Arial" w:hAnsi="Arial" w:eastAsia="Arial"/>
        <w:b w:val="true"/>
        <w:color w:val="000000"/>
        <w:spacing w:val="0"/>
        <w:w w:val="100"/>
        <w:sz w:val="18"/>
        <w:vertAlign w:val="baseline"/>
        <w:lang w:val="es-ES"/>
      </w:rPr>
    </w:lvl>
  </w:abstractNum>
  <w:abstractNum w:abstractNumId="2">
    <w:lvl w:ilvl="0">
      <w:start w:val="0"/>
      <w:numFmt w:val="bullet"/>
      <w:lvlText w:val="·"/>
      <w:pPr>
        <w:tabs>
          <w:tab w:val="left" w:pos="360"/>
        </w:tabs>
      </w:pPr>
      <w:rPr>
        <w:rFonts w:ascii="Symbol" w:hAnsi="Symbol" w:eastAsia="Symbol"/>
        <w:color w:val="000000"/>
        <w:spacing w:val="0"/>
        <w:w w:val="100"/>
        <w:sz w:val="18"/>
        <w:vertAlign w:val="baseline"/>
        <w:lang w:val="es-ES"/>
      </w:rPr>
    </w:lvl>
  </w:abstractNum>
  <w:abstractNum w:abstractNumId="3">
    <w:lvl w:ilvl="0">
      <w:start w:val="4"/>
      <w:numFmt w:val="decimal"/>
      <w:lvlText w:val="%1.-"/>
      <w:pPr>
        <w:tabs>
          <w:tab w:val="left" w:pos="288"/>
        </w:tabs>
      </w:pPr>
      <w:rPr>
        <w:rFonts w:ascii="Arial" w:hAnsi="Arial" w:eastAsia="Arial"/>
        <w:b w:val="true"/>
        <w:color w:val="000000"/>
        <w:spacing w:val="-3"/>
        <w:w w:val="100"/>
        <w:sz w:val="18"/>
        <w:vertAlign w:val="baseline"/>
        <w:lang w:val="es-ES"/>
      </w:rPr>
    </w:lvl>
  </w:abstractNum>
  <w:abstractNum w:abstractNumId="4">
    <w:lvl w:ilvl="0">
      <w:start w:val="5"/>
      <w:numFmt w:val="lowerLetter"/>
      <w:lvlText w:val="%1)"/>
      <w:pPr>
        <w:tabs>
          <w:tab w:val="left" w:pos="288"/>
        </w:tabs>
      </w:pPr>
      <w:rPr>
        <w:rFonts w:ascii="Arial" w:hAnsi="Arial" w:eastAsia="Arial"/>
        <w:color w:val="000000"/>
        <w:spacing w:val="0"/>
        <w:w w:val="100"/>
        <w:sz w:val="18"/>
        <w:vertAlign w:val="baseline"/>
        <w:lang w:val="es-E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extremadura #smart Region</dc:title>
  <dc:subject>Reflexiones en el marco de las acciones de dinamización del Centro Demostrador TIC Extremadura</dc:subject>
  <dc:creator>MB3 Gestión</dc:creator>
  <dcterms:created xsi:type="dcterms:W3CDTF">2024-11-04T09:16:47Z</dcterms:created>
  <dcterms:modified xsi:type="dcterms:W3CDTF">2024-11-04T09:16:47Z</dcterms:modified>
</cp:coreProperties>
</file>