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53" w:rsidRDefault="00FB6853" w:rsidP="00325B5F">
      <w:pPr>
        <w:jc w:val="center"/>
        <w:rPr>
          <w:rFonts w:ascii="Arial" w:hAnsi="Arial" w:cs="Arial"/>
          <w:sz w:val="22"/>
          <w:lang w:eastAsia="es-ES"/>
        </w:rPr>
      </w:pPr>
      <w:bookmarkStart w:id="0" w:name="ECOGAN"/>
      <w:r w:rsidRPr="00820F12">
        <w:rPr>
          <w:rFonts w:eastAsia="Times New Roman" w:cs="Times New Roman"/>
          <w:noProof/>
          <w:color w:val="0000FF"/>
          <w:szCs w:val="24"/>
          <w:lang w:eastAsia="es-ES"/>
        </w:rPr>
        <w:drawing>
          <wp:inline distT="0" distB="0" distL="0" distR="0" wp14:anchorId="1739918C" wp14:editId="16916B86">
            <wp:extent cx="2727960" cy="790575"/>
            <wp:effectExtent l="0" t="0" r="0" b="9525"/>
            <wp:docPr id="1" name="Imagen 1" descr="Logo Ec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oga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6853" w:rsidRDefault="00FB6853" w:rsidP="008431EC">
      <w:pPr>
        <w:rPr>
          <w:rFonts w:ascii="Arial" w:hAnsi="Arial" w:cs="Arial"/>
          <w:sz w:val="22"/>
          <w:lang w:eastAsia="es-ES"/>
        </w:rPr>
      </w:pPr>
    </w:p>
    <w:p w:rsidR="003D66ED" w:rsidRPr="00FB6853" w:rsidRDefault="003D66ED" w:rsidP="008431EC">
      <w:pPr>
        <w:rPr>
          <w:rFonts w:ascii="Arial" w:hAnsi="Arial" w:cs="Arial"/>
          <w:sz w:val="22"/>
          <w:lang w:eastAsia="es-ES"/>
        </w:rPr>
      </w:pPr>
      <w:r w:rsidRPr="00FB6853">
        <w:rPr>
          <w:rFonts w:ascii="Arial" w:hAnsi="Arial" w:cs="Arial"/>
          <w:sz w:val="22"/>
          <w:lang w:eastAsia="es-ES"/>
        </w:rPr>
        <w:t xml:space="preserve">El </w:t>
      </w:r>
      <w:hyperlink r:id="rId8" w:history="1">
        <w:r w:rsidRPr="00FB6853">
          <w:rPr>
            <w:rFonts w:ascii="Arial" w:hAnsi="Arial" w:cs="Arial"/>
            <w:b/>
            <w:bCs/>
            <w:sz w:val="22"/>
            <w:lang w:eastAsia="es-ES"/>
          </w:rPr>
          <w:t>Real Decreto 306/2020, de 11 de febrero</w:t>
        </w:r>
      </w:hyperlink>
      <w:r w:rsidRPr="00FB6853">
        <w:rPr>
          <w:rFonts w:ascii="Arial" w:hAnsi="Arial" w:cs="Arial"/>
          <w:sz w:val="22"/>
          <w:lang w:eastAsia="es-ES"/>
        </w:rPr>
        <w:t xml:space="preserve">, por el que se establecen normas básicas de ordenación de las granjas porcinas intensivas, y se modifica la normativa básica de ordenación de las explotaciones de ganado porcino extensivo, a fin de garantizar el cumplimiento de los requisitos para la reducción de emisiones crea en su artículo 11 el </w:t>
      </w:r>
      <w:r w:rsidRPr="00FB6853">
        <w:rPr>
          <w:rFonts w:ascii="Arial" w:hAnsi="Arial" w:cs="Arial"/>
          <w:b/>
          <w:bCs/>
          <w:sz w:val="22"/>
          <w:lang w:eastAsia="es-ES"/>
        </w:rPr>
        <w:t>Registro General de Mejores Técnicas Disponibles en Explotaciones</w:t>
      </w:r>
      <w:r w:rsidRPr="00FB6853">
        <w:rPr>
          <w:rFonts w:ascii="Arial" w:hAnsi="Arial" w:cs="Arial"/>
          <w:sz w:val="22"/>
          <w:lang w:eastAsia="es-ES"/>
        </w:rPr>
        <w:t>, adscrito a la Secretaría General de Agricultura y Alimentación, que será gestionado por la Dirección General de Producciones y Mercados Agrarios del Ministerio de Agricultura, Pesca y Alimentación.</w:t>
      </w:r>
    </w:p>
    <w:p w:rsidR="003D66ED" w:rsidRPr="00FB6853" w:rsidRDefault="003D66ED" w:rsidP="003D66ED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 xml:space="preserve">Los titulares de explotaciones porcinas a partir del 1 de enero de 2022 deberán comunicar a las autoridades competentes las </w:t>
      </w:r>
      <w:r w:rsidRPr="00FB6853">
        <w:rPr>
          <w:rFonts w:ascii="Arial" w:eastAsia="Times New Roman" w:hAnsi="Arial" w:cs="Arial"/>
          <w:b/>
          <w:sz w:val="22"/>
          <w:lang w:eastAsia="es-ES"/>
        </w:rPr>
        <w:t xml:space="preserve">Mejores Técnicas Disponibles </w:t>
      </w:r>
      <w:r w:rsidR="00FB6853" w:rsidRPr="00FB6853">
        <w:rPr>
          <w:rFonts w:ascii="Arial" w:eastAsia="Times New Roman" w:hAnsi="Arial" w:cs="Arial"/>
          <w:b/>
          <w:sz w:val="22"/>
          <w:lang w:eastAsia="es-ES"/>
        </w:rPr>
        <w:t xml:space="preserve">(MTDs) 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aplicadas en la explotación. Posteriormente, deberán presentar anualmente, antes del 1 de marzo de cada año, una declaración anual de las </w:t>
      </w:r>
      <w:r w:rsidR="00FB6853">
        <w:rPr>
          <w:rFonts w:ascii="Arial" w:eastAsia="Times New Roman" w:hAnsi="Arial" w:cs="Arial"/>
          <w:sz w:val="22"/>
          <w:lang w:eastAsia="es-ES"/>
        </w:rPr>
        <w:t>MTDs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 aplicadas en su explotación durante el año anterior, siempre que se hayan modificado las existentes o siempre que se hayan incorporado nuevas, conforme a lo que establecen los artículos 10 y 11 del citado Real Decreto.</w:t>
      </w:r>
    </w:p>
    <w:p w:rsidR="003D66ED" w:rsidRPr="00FB6853" w:rsidRDefault="003D66ED" w:rsidP="003D66ED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 xml:space="preserve">El Ministerio de Agricultura, Pesca y Alimentación ha habilitado procedimientos informáticos para la sistematización de la recogida de la información  sobre las Mejores Técnicas Disponibles empleadas por las explotaciones mediante la </w:t>
      </w:r>
      <w:r w:rsidRPr="00FB6853">
        <w:rPr>
          <w:rFonts w:ascii="Arial" w:eastAsia="Times New Roman" w:hAnsi="Arial" w:cs="Arial"/>
          <w:bCs/>
          <w:sz w:val="22"/>
          <w:lang w:eastAsia="es-ES"/>
        </w:rPr>
        <w:t>aplicación informática</w:t>
      </w:r>
      <w:r w:rsidRPr="00FB6853">
        <w:rPr>
          <w:rFonts w:ascii="Arial" w:eastAsia="Times New Roman" w:hAnsi="Arial" w:cs="Arial"/>
          <w:b/>
          <w:bCs/>
          <w:sz w:val="22"/>
          <w:lang w:eastAsia="es-ES"/>
        </w:rPr>
        <w:t xml:space="preserve"> E</w:t>
      </w:r>
      <w:r w:rsidR="00AF3C45">
        <w:rPr>
          <w:rFonts w:ascii="Arial" w:eastAsia="Times New Roman" w:hAnsi="Arial" w:cs="Arial"/>
          <w:b/>
          <w:bCs/>
          <w:sz w:val="22"/>
          <w:lang w:eastAsia="es-ES"/>
        </w:rPr>
        <w:t>cogan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, aplicación informática </w:t>
      </w:r>
      <w:r w:rsidRPr="00FB6853">
        <w:rPr>
          <w:rFonts w:ascii="Arial" w:eastAsia="Times New Roman" w:hAnsi="Arial" w:cs="Arial"/>
          <w:bCs/>
          <w:sz w:val="22"/>
          <w:lang w:eastAsia="es-ES"/>
        </w:rPr>
        <w:t>a través de la cual los titulares de explotación procederán a efectuar las comunicaciones en materia de reducción</w:t>
      </w:r>
      <w:r w:rsidRPr="00FB6853">
        <w:rPr>
          <w:rFonts w:ascii="Arial" w:eastAsia="Times New Roman" w:hAnsi="Arial" w:cs="Arial"/>
          <w:b/>
          <w:bCs/>
          <w:sz w:val="22"/>
          <w:lang w:eastAsia="es-ES"/>
        </w:rPr>
        <w:t xml:space="preserve"> de emisiones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 previstas en la normativa sectorial.</w:t>
      </w:r>
    </w:p>
    <w:p w:rsidR="00820F12" w:rsidRPr="00FB6853" w:rsidRDefault="00820F12" w:rsidP="00E2265B">
      <w:pPr>
        <w:pStyle w:val="Ttulo2"/>
        <w:numPr>
          <w:ilvl w:val="0"/>
          <w:numId w:val="9"/>
        </w:numPr>
        <w:rPr>
          <w:rFonts w:ascii="Arial" w:eastAsia="Times New Roman" w:hAnsi="Arial" w:cs="Arial"/>
          <w:b w:val="0"/>
          <w:lang w:eastAsia="es-ES"/>
        </w:rPr>
      </w:pPr>
      <w:r w:rsidRPr="00FB6853">
        <w:rPr>
          <w:rFonts w:ascii="Arial" w:eastAsia="Times New Roman" w:hAnsi="Arial" w:cs="Arial"/>
          <w:lang w:eastAsia="es-ES"/>
        </w:rPr>
        <w:t>¿Qué es Ecogan?</w:t>
      </w:r>
    </w:p>
    <w:p w:rsidR="003D66ED" w:rsidRPr="00FB6853" w:rsidRDefault="00820F12" w:rsidP="00820F12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>Es un sistema informatizado desarrollado por el Ministerio de Agricultura, Pesca y Alimentación en coordinación con el Ministerio para la Transición Ecológica y Reto Demográfico, que permite</w:t>
      </w:r>
      <w:r w:rsidR="003D66ED" w:rsidRPr="00FB6853">
        <w:rPr>
          <w:rFonts w:ascii="Arial" w:eastAsia="Times New Roman" w:hAnsi="Arial" w:cs="Arial"/>
          <w:sz w:val="22"/>
          <w:lang w:eastAsia="es-ES"/>
        </w:rPr>
        <w:t>:</w:t>
      </w:r>
    </w:p>
    <w:p w:rsidR="003D66ED" w:rsidRPr="00FB6853" w:rsidRDefault="003D66ED" w:rsidP="003D66ED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>R</w:t>
      </w:r>
      <w:r w:rsidR="00820F12" w:rsidRPr="00FB6853">
        <w:rPr>
          <w:rFonts w:ascii="Arial" w:eastAsia="Times New Roman" w:hAnsi="Arial" w:cs="Arial"/>
          <w:sz w:val="22"/>
          <w:lang w:eastAsia="es-ES"/>
        </w:rPr>
        <w:t xml:space="preserve">egistrar las </w:t>
      </w:r>
      <w:r w:rsidR="00820F12" w:rsidRPr="00FB6853">
        <w:rPr>
          <w:rFonts w:ascii="Arial" w:eastAsia="Times New Roman" w:hAnsi="Arial" w:cs="Arial"/>
          <w:b/>
          <w:bCs/>
          <w:sz w:val="22"/>
          <w:lang w:eastAsia="es-ES"/>
        </w:rPr>
        <w:t>Mejores Técnicas Disponibles (MTDs)</w:t>
      </w:r>
      <w:r w:rsidR="00820F12" w:rsidRPr="00FB6853">
        <w:rPr>
          <w:rFonts w:ascii="Arial" w:eastAsia="Times New Roman" w:hAnsi="Arial" w:cs="Arial"/>
          <w:sz w:val="22"/>
          <w:lang w:eastAsia="es-ES"/>
        </w:rPr>
        <w:t xml:space="preserve"> aplicadas en la granja</w:t>
      </w:r>
      <w:r w:rsidRPr="00FB6853">
        <w:rPr>
          <w:rFonts w:ascii="Arial" w:eastAsia="Times New Roman" w:hAnsi="Arial" w:cs="Arial"/>
          <w:sz w:val="22"/>
          <w:lang w:eastAsia="es-ES"/>
        </w:rPr>
        <w:t>.</w:t>
      </w:r>
    </w:p>
    <w:p w:rsidR="003D66ED" w:rsidRPr="00FB6853" w:rsidRDefault="003D66ED" w:rsidP="003D66ED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>E</w:t>
      </w:r>
      <w:r w:rsidR="00820F12" w:rsidRPr="00FB6853">
        <w:rPr>
          <w:rFonts w:ascii="Arial" w:eastAsia="Times New Roman" w:hAnsi="Arial" w:cs="Arial"/>
          <w:sz w:val="22"/>
          <w:lang w:eastAsia="es-ES"/>
        </w:rPr>
        <w:t xml:space="preserve">stimar las </w:t>
      </w:r>
      <w:r w:rsidR="00820F12" w:rsidRPr="00FB6853">
        <w:rPr>
          <w:rFonts w:ascii="Arial" w:eastAsia="Times New Roman" w:hAnsi="Arial" w:cs="Arial"/>
          <w:b/>
          <w:sz w:val="22"/>
          <w:lang w:eastAsia="es-ES"/>
        </w:rPr>
        <w:t>emisiones</w:t>
      </w:r>
      <w:r w:rsidR="00820F12" w:rsidRPr="00FB6853">
        <w:rPr>
          <w:rFonts w:ascii="Arial" w:eastAsia="Times New Roman" w:hAnsi="Arial" w:cs="Arial"/>
          <w:sz w:val="22"/>
          <w:lang w:eastAsia="es-ES"/>
        </w:rPr>
        <w:t xml:space="preserve"> contaminantes y de gases de efecto invernadero y el </w:t>
      </w:r>
      <w:r w:rsidR="00820F12" w:rsidRPr="00FB6853">
        <w:rPr>
          <w:rFonts w:ascii="Arial" w:eastAsia="Times New Roman" w:hAnsi="Arial" w:cs="Arial"/>
          <w:b/>
          <w:sz w:val="22"/>
          <w:lang w:eastAsia="es-ES"/>
        </w:rPr>
        <w:t>consumo de recursos</w:t>
      </w:r>
      <w:r w:rsidR="00820F12" w:rsidRPr="00FB6853">
        <w:rPr>
          <w:rFonts w:ascii="Arial" w:eastAsia="Times New Roman" w:hAnsi="Arial" w:cs="Arial"/>
          <w:sz w:val="22"/>
          <w:lang w:eastAsia="es-ES"/>
        </w:rPr>
        <w:t xml:space="preserve"> de una granja concreta a lo largo del proceso productivo</w:t>
      </w:r>
      <w:r w:rsidRPr="00FB6853">
        <w:rPr>
          <w:rFonts w:ascii="Arial" w:eastAsia="Times New Roman" w:hAnsi="Arial" w:cs="Arial"/>
          <w:sz w:val="22"/>
          <w:lang w:eastAsia="es-ES"/>
        </w:rPr>
        <w:t>, teniendo en cuenta las técnicas y procedimientos utilizados:</w:t>
      </w:r>
    </w:p>
    <w:p w:rsidR="003D66ED" w:rsidRPr="00FB6853" w:rsidRDefault="003D66ED" w:rsidP="003D66ED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>En la alimentación de los animales.</w:t>
      </w:r>
    </w:p>
    <w:p w:rsidR="00820F12" w:rsidRPr="00FB6853" w:rsidRDefault="003D66ED" w:rsidP="003D66ED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>En el diseño y manejo de los alojamientos</w:t>
      </w:r>
      <w:r w:rsidR="00820F12" w:rsidRPr="00FB6853">
        <w:rPr>
          <w:rFonts w:ascii="Arial" w:eastAsia="Times New Roman" w:hAnsi="Arial" w:cs="Arial"/>
          <w:sz w:val="22"/>
          <w:lang w:eastAsia="es-ES"/>
        </w:rPr>
        <w:t>.</w:t>
      </w:r>
    </w:p>
    <w:p w:rsidR="003D66ED" w:rsidRPr="00FB6853" w:rsidRDefault="003D66ED" w:rsidP="003D66ED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 xml:space="preserve">En el almacenamiento exterior y gestión de los estiércoles y purines producidos. </w:t>
      </w:r>
    </w:p>
    <w:p w:rsidR="00374056" w:rsidRPr="00FB6853" w:rsidRDefault="00374056" w:rsidP="00374056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 xml:space="preserve">Además dispone de una opción de </w:t>
      </w:r>
      <w:r w:rsidRPr="00FB6853">
        <w:rPr>
          <w:rFonts w:ascii="Arial" w:eastAsia="Times New Roman" w:hAnsi="Arial" w:cs="Arial"/>
          <w:b/>
          <w:sz w:val="22"/>
          <w:lang w:eastAsia="es-ES"/>
        </w:rPr>
        <w:t>“Simulador”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, a través de la cual se pueden llevar a cabo simulaciones respecto a las </w:t>
      </w:r>
      <w:r w:rsidRPr="00FB6853">
        <w:rPr>
          <w:rFonts w:ascii="Arial" w:eastAsia="Times New Roman" w:hAnsi="Arial" w:cs="Arial"/>
          <w:b/>
          <w:sz w:val="22"/>
          <w:lang w:eastAsia="es-ES"/>
        </w:rPr>
        <w:t xml:space="preserve">MTDs </w:t>
      </w:r>
      <w:r w:rsidRPr="00FB6853">
        <w:rPr>
          <w:rFonts w:ascii="Arial" w:eastAsia="Times New Roman" w:hAnsi="Arial" w:cs="Arial"/>
          <w:sz w:val="22"/>
          <w:lang w:eastAsia="es-ES"/>
        </w:rPr>
        <w:t>aplicadas y la repercusión en la reducción de emisiones resultante con su aplicación.</w:t>
      </w:r>
    </w:p>
    <w:p w:rsidR="00374056" w:rsidRPr="00FB6853" w:rsidRDefault="00374056" w:rsidP="00E2265B">
      <w:pPr>
        <w:pStyle w:val="Ttulo2"/>
        <w:numPr>
          <w:ilvl w:val="0"/>
          <w:numId w:val="9"/>
        </w:numPr>
        <w:rPr>
          <w:rFonts w:ascii="Arial" w:eastAsia="Times New Roman" w:hAnsi="Arial" w:cs="Arial"/>
          <w:lang w:eastAsia="es-ES"/>
        </w:rPr>
      </w:pPr>
      <w:r w:rsidRPr="00FB6853">
        <w:rPr>
          <w:rFonts w:ascii="Arial" w:eastAsia="Times New Roman" w:hAnsi="Arial" w:cs="Arial"/>
          <w:lang w:eastAsia="es-ES"/>
        </w:rPr>
        <w:lastRenderedPageBreak/>
        <w:t>Objetivo de Ecogan</w:t>
      </w:r>
    </w:p>
    <w:p w:rsidR="008431EC" w:rsidRPr="00FB6853" w:rsidRDefault="00374056" w:rsidP="008431EC">
      <w:pPr>
        <w:rPr>
          <w:rFonts w:ascii="Arial" w:hAnsi="Arial" w:cs="Arial"/>
          <w:sz w:val="22"/>
          <w:lang w:eastAsia="es-ES"/>
        </w:rPr>
      </w:pPr>
      <w:r w:rsidRPr="00FB6853">
        <w:rPr>
          <w:rFonts w:ascii="Arial" w:hAnsi="Arial" w:cs="Arial"/>
          <w:sz w:val="22"/>
          <w:lang w:eastAsia="es-ES"/>
        </w:rPr>
        <w:t>Proveer al sector ganadero y a las autoridades competentes de un soporte a nivel nacional que facilite la notificación al </w:t>
      </w:r>
      <w:hyperlink r:id="rId9" w:tgtFrame="_blank" w:tooltip="Se abre en ventana nueva" w:history="1">
        <w:r w:rsidRPr="00FB6853">
          <w:rPr>
            <w:rFonts w:ascii="Arial" w:hAnsi="Arial" w:cs="Arial"/>
            <w:b/>
            <w:sz w:val="22"/>
            <w:lang w:eastAsia="es-ES"/>
          </w:rPr>
          <w:t>Registro General de las Mejores Técnicas Disponibles</w:t>
        </w:r>
      </w:hyperlink>
      <w:r w:rsidRPr="00FB6853">
        <w:rPr>
          <w:rFonts w:ascii="Arial" w:hAnsi="Arial" w:cs="Arial"/>
          <w:sz w:val="22"/>
          <w:lang w:eastAsia="es-ES"/>
        </w:rPr>
        <w:t> aplicadas en cada granja, así como el cálculo, el seguimiento y la notificación de las emisiones de cada granja.</w:t>
      </w:r>
      <w:r w:rsidR="008431EC" w:rsidRPr="00FB6853">
        <w:rPr>
          <w:rFonts w:ascii="Arial" w:hAnsi="Arial" w:cs="Arial"/>
          <w:sz w:val="22"/>
          <w:lang w:eastAsia="es-ES"/>
        </w:rPr>
        <w:t xml:space="preserve"> </w:t>
      </w:r>
    </w:p>
    <w:p w:rsidR="003C758D" w:rsidRPr="00FB6853" w:rsidRDefault="003C758D" w:rsidP="008431EC">
      <w:pPr>
        <w:rPr>
          <w:rFonts w:ascii="Arial" w:hAnsi="Arial" w:cs="Arial"/>
          <w:sz w:val="22"/>
          <w:lang w:eastAsia="es-ES"/>
        </w:rPr>
      </w:pPr>
      <w:r w:rsidRPr="00FB6853">
        <w:rPr>
          <w:rFonts w:ascii="Arial" w:hAnsi="Arial" w:cs="Arial"/>
          <w:sz w:val="22"/>
          <w:lang w:eastAsia="es-ES"/>
        </w:rPr>
        <w:t xml:space="preserve">El </w:t>
      </w:r>
      <w:hyperlink r:id="rId10" w:tgtFrame="_blank" w:tooltip="Se abre en ventana nueva" w:history="1">
        <w:r w:rsidRPr="00FB6853">
          <w:rPr>
            <w:rFonts w:ascii="Arial" w:hAnsi="Arial" w:cs="Arial"/>
            <w:b/>
            <w:sz w:val="22"/>
            <w:lang w:eastAsia="es-ES"/>
          </w:rPr>
          <w:t>Registro General de las Mejores Técnicas Disponibles</w:t>
        </w:r>
      </w:hyperlink>
      <w:r w:rsidRPr="00FB6853">
        <w:rPr>
          <w:rFonts w:ascii="Arial" w:hAnsi="Arial" w:cs="Arial"/>
          <w:b/>
          <w:sz w:val="22"/>
          <w:lang w:eastAsia="es-ES"/>
        </w:rPr>
        <w:t xml:space="preserve"> </w:t>
      </w:r>
      <w:r w:rsidRPr="00FB6853">
        <w:rPr>
          <w:rFonts w:ascii="Arial" w:hAnsi="Arial" w:cs="Arial"/>
          <w:sz w:val="22"/>
          <w:lang w:eastAsia="es-ES"/>
        </w:rPr>
        <w:t>es un instrumento para garantizar el cumplimiento de los programas de reducción de emisiones, fomentar la mejora del comportamiento medioambiental de las granjas, así como para seguir la evolución de la situación.</w:t>
      </w:r>
    </w:p>
    <w:p w:rsidR="003C758D" w:rsidRPr="00FB6853" w:rsidRDefault="003C758D" w:rsidP="008431EC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hAnsi="Arial" w:cs="Arial"/>
          <w:sz w:val="22"/>
          <w:lang w:eastAsia="es-ES"/>
        </w:rPr>
        <w:t>Ecogan, e</w:t>
      </w:r>
      <w:r w:rsidR="008431EC" w:rsidRPr="00FB6853">
        <w:rPr>
          <w:rFonts w:ascii="Arial" w:hAnsi="Arial" w:cs="Arial"/>
          <w:sz w:val="22"/>
          <w:lang w:eastAsia="es-ES"/>
        </w:rPr>
        <w:t xml:space="preserve">s una herramienta imprescindible para </w:t>
      </w:r>
      <w:r w:rsidR="008431EC" w:rsidRPr="00FB6853">
        <w:rPr>
          <w:rFonts w:ascii="Arial" w:eastAsia="Times New Roman" w:hAnsi="Arial" w:cs="Arial"/>
          <w:sz w:val="22"/>
          <w:lang w:eastAsia="es-ES"/>
        </w:rPr>
        <w:t xml:space="preserve">poder estimar las excretas y reducciones obtenidas con la aplicación de las </w:t>
      </w:r>
      <w:r w:rsidR="008431EC" w:rsidRPr="00FB6853">
        <w:rPr>
          <w:rFonts w:ascii="Arial" w:eastAsia="Times New Roman" w:hAnsi="Arial" w:cs="Arial"/>
          <w:b/>
          <w:sz w:val="22"/>
          <w:lang w:eastAsia="es-ES"/>
        </w:rPr>
        <w:t>MTDs</w:t>
      </w:r>
      <w:r w:rsidR="008431EC" w:rsidRPr="00FB6853">
        <w:rPr>
          <w:rFonts w:ascii="Arial" w:eastAsia="Times New Roman" w:hAnsi="Arial" w:cs="Arial"/>
          <w:sz w:val="22"/>
          <w:lang w:eastAsia="es-ES"/>
        </w:rPr>
        <w:t>.</w:t>
      </w:r>
    </w:p>
    <w:p w:rsidR="00820F12" w:rsidRPr="00FB6853" w:rsidRDefault="00820F12" w:rsidP="00E2265B">
      <w:pPr>
        <w:pStyle w:val="Ttulo2"/>
        <w:numPr>
          <w:ilvl w:val="0"/>
          <w:numId w:val="9"/>
        </w:numPr>
        <w:rPr>
          <w:rFonts w:ascii="Arial" w:eastAsia="Times New Roman" w:hAnsi="Arial" w:cs="Arial"/>
          <w:lang w:eastAsia="es-ES"/>
        </w:rPr>
      </w:pPr>
      <w:r w:rsidRPr="00FB6853">
        <w:rPr>
          <w:rFonts w:ascii="Arial" w:eastAsia="Times New Roman" w:hAnsi="Arial" w:cs="Arial"/>
          <w:lang w:eastAsia="es-ES"/>
        </w:rPr>
        <w:t>¿</w:t>
      </w:r>
      <w:r w:rsidR="008431EC" w:rsidRPr="00FB6853">
        <w:rPr>
          <w:rFonts w:ascii="Arial" w:eastAsia="Times New Roman" w:hAnsi="Arial" w:cs="Arial"/>
          <w:lang w:eastAsia="es-ES"/>
        </w:rPr>
        <w:t>A</w:t>
      </w:r>
      <w:r w:rsidRPr="00FB6853">
        <w:rPr>
          <w:rFonts w:ascii="Arial" w:eastAsia="Times New Roman" w:hAnsi="Arial" w:cs="Arial"/>
          <w:lang w:eastAsia="es-ES"/>
        </w:rPr>
        <w:t xml:space="preserve"> quién</w:t>
      </w:r>
      <w:r w:rsidR="008431EC" w:rsidRPr="00FB6853">
        <w:rPr>
          <w:rFonts w:ascii="Arial" w:eastAsia="Times New Roman" w:hAnsi="Arial" w:cs="Arial"/>
          <w:lang w:eastAsia="es-ES"/>
        </w:rPr>
        <w:t xml:space="preserve"> se dirige Ecogan</w:t>
      </w:r>
      <w:r w:rsidRPr="00FB6853">
        <w:rPr>
          <w:rFonts w:ascii="Arial" w:eastAsia="Times New Roman" w:hAnsi="Arial" w:cs="Arial"/>
          <w:lang w:eastAsia="es-ES"/>
        </w:rPr>
        <w:t>?</w:t>
      </w:r>
    </w:p>
    <w:p w:rsidR="008431EC" w:rsidRPr="00FB6853" w:rsidRDefault="00820F12" w:rsidP="00820F12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>Los destinatarios de esta aplicación informática son</w:t>
      </w:r>
      <w:r w:rsidR="008431EC" w:rsidRPr="00FB6853">
        <w:rPr>
          <w:rFonts w:ascii="Arial" w:eastAsia="Times New Roman" w:hAnsi="Arial" w:cs="Arial"/>
          <w:sz w:val="22"/>
          <w:lang w:eastAsia="es-ES"/>
        </w:rPr>
        <w:t>:</w:t>
      </w:r>
    </w:p>
    <w:p w:rsidR="008431EC" w:rsidRPr="00FB6853" w:rsidRDefault="008431EC" w:rsidP="008431EC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>L</w:t>
      </w:r>
      <w:r w:rsidR="00820F12" w:rsidRPr="00FB6853">
        <w:rPr>
          <w:rFonts w:ascii="Arial" w:eastAsia="Times New Roman" w:hAnsi="Arial" w:cs="Arial"/>
          <w:sz w:val="22"/>
          <w:lang w:eastAsia="es-ES"/>
        </w:rPr>
        <w:t xml:space="preserve">os titulares de las granjas obligadas por normativa, </w:t>
      </w:r>
    </w:p>
    <w:p w:rsidR="008431EC" w:rsidRPr="00FB6853" w:rsidRDefault="008431EC" w:rsidP="008431EC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>E</w:t>
      </w:r>
      <w:r w:rsidR="00820F12" w:rsidRPr="00FB6853">
        <w:rPr>
          <w:rFonts w:ascii="Arial" w:eastAsia="Times New Roman" w:hAnsi="Arial" w:cs="Arial"/>
          <w:sz w:val="22"/>
          <w:lang w:eastAsia="es-ES"/>
        </w:rPr>
        <w:t xml:space="preserve">l público en general (permite hacer simulaciones) y </w:t>
      </w:r>
    </w:p>
    <w:p w:rsidR="00820F12" w:rsidRPr="00FB6853" w:rsidRDefault="008431EC" w:rsidP="008431EC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>L</w:t>
      </w:r>
      <w:r w:rsidR="00820F12" w:rsidRPr="00FB6853">
        <w:rPr>
          <w:rFonts w:ascii="Arial" w:eastAsia="Times New Roman" w:hAnsi="Arial" w:cs="Arial"/>
          <w:sz w:val="22"/>
          <w:lang w:eastAsia="es-ES"/>
        </w:rPr>
        <w:t>as autoridades competentes encargadas de la valoraci</w:t>
      </w:r>
      <w:r w:rsidRPr="00FB6853">
        <w:rPr>
          <w:rFonts w:ascii="Arial" w:eastAsia="Times New Roman" w:hAnsi="Arial" w:cs="Arial"/>
          <w:sz w:val="22"/>
          <w:lang w:eastAsia="es-ES"/>
        </w:rPr>
        <w:t>ón</w:t>
      </w:r>
      <w:r w:rsidR="00820F12" w:rsidRPr="00FB6853">
        <w:rPr>
          <w:rFonts w:ascii="Arial" w:eastAsia="Times New Roman" w:hAnsi="Arial" w:cs="Arial"/>
          <w:sz w:val="22"/>
          <w:lang w:eastAsia="es-ES"/>
        </w:rPr>
        <w:t xml:space="preserve"> y gestión de la información.</w:t>
      </w:r>
    </w:p>
    <w:p w:rsidR="00820F12" w:rsidRPr="00FB6853" w:rsidRDefault="003C758D" w:rsidP="00E2265B">
      <w:pPr>
        <w:pStyle w:val="Ttulo2"/>
        <w:numPr>
          <w:ilvl w:val="0"/>
          <w:numId w:val="9"/>
        </w:numPr>
        <w:rPr>
          <w:rFonts w:ascii="Arial" w:eastAsia="Times New Roman" w:hAnsi="Arial" w:cs="Arial"/>
          <w:lang w:eastAsia="es-ES"/>
        </w:rPr>
      </w:pPr>
      <w:r w:rsidRPr="00FB6853">
        <w:rPr>
          <w:rFonts w:ascii="Arial" w:eastAsia="Times New Roman" w:hAnsi="Arial" w:cs="Arial"/>
          <w:lang w:eastAsia="es-ES"/>
        </w:rPr>
        <w:t xml:space="preserve">¿Quién tiene la obligación de </w:t>
      </w:r>
      <w:r w:rsidR="00216DF1" w:rsidRPr="00FB6853">
        <w:rPr>
          <w:rFonts w:ascii="Arial" w:eastAsia="Times New Roman" w:hAnsi="Arial" w:cs="Arial"/>
          <w:lang w:eastAsia="es-ES"/>
        </w:rPr>
        <w:t xml:space="preserve">declarar las </w:t>
      </w:r>
      <w:r w:rsidRPr="00FB6853">
        <w:rPr>
          <w:rFonts w:ascii="Arial" w:eastAsia="Times New Roman" w:hAnsi="Arial" w:cs="Arial"/>
          <w:lang w:eastAsia="es-ES"/>
        </w:rPr>
        <w:t>MTDs y cuándo</w:t>
      </w:r>
      <w:r w:rsidR="00820F12" w:rsidRPr="00FB6853">
        <w:rPr>
          <w:rFonts w:ascii="Arial" w:eastAsia="Times New Roman" w:hAnsi="Arial" w:cs="Arial"/>
          <w:lang w:eastAsia="es-ES"/>
        </w:rPr>
        <w:t>?</w:t>
      </w:r>
    </w:p>
    <w:p w:rsidR="00820F12" w:rsidRPr="00FB6853" w:rsidRDefault="00820F12" w:rsidP="00820F12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 xml:space="preserve">Deberán </w:t>
      </w:r>
      <w:r w:rsidR="003C758D" w:rsidRPr="00FB6853">
        <w:rPr>
          <w:rFonts w:ascii="Arial" w:eastAsia="Times New Roman" w:hAnsi="Arial" w:cs="Arial"/>
          <w:sz w:val="22"/>
          <w:lang w:eastAsia="es-ES"/>
        </w:rPr>
        <w:t xml:space="preserve">realizar la declaración de </w:t>
      </w:r>
      <w:r w:rsidR="003C758D" w:rsidRPr="00FB6853">
        <w:rPr>
          <w:rFonts w:ascii="Arial" w:eastAsia="Times New Roman" w:hAnsi="Arial" w:cs="Arial"/>
          <w:b/>
          <w:sz w:val="22"/>
          <w:lang w:eastAsia="es-ES"/>
        </w:rPr>
        <w:t>MTDs</w:t>
      </w:r>
      <w:r w:rsidR="003C758D" w:rsidRPr="00FB6853">
        <w:rPr>
          <w:rFonts w:ascii="Arial" w:eastAsia="Times New Roman" w:hAnsi="Arial" w:cs="Arial"/>
          <w:sz w:val="22"/>
          <w:lang w:eastAsia="es-ES"/>
        </w:rPr>
        <w:t xml:space="preserve">, 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aquellos </w:t>
      </w:r>
      <w:r w:rsidRPr="00FB6853">
        <w:rPr>
          <w:rFonts w:ascii="Arial" w:eastAsia="Times New Roman" w:hAnsi="Arial" w:cs="Arial"/>
          <w:b/>
          <w:sz w:val="22"/>
          <w:lang w:eastAsia="es-ES"/>
        </w:rPr>
        <w:t>titulares de la explotación ganadera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 que estén obligados por la normativa de ordenación aplicable a su sector ganadero. Dicha declaración deberá notificarse a la autoridad competente de su comunidad autónoma a través del formato establecido por ésta.</w:t>
      </w:r>
    </w:p>
    <w:p w:rsidR="003C758D" w:rsidRPr="00FB6853" w:rsidRDefault="00820F12" w:rsidP="00820F12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 xml:space="preserve">La notificación de </w:t>
      </w:r>
      <w:r w:rsidRPr="00FB6853">
        <w:rPr>
          <w:rFonts w:ascii="Arial" w:eastAsia="Times New Roman" w:hAnsi="Arial" w:cs="Arial"/>
          <w:b/>
          <w:sz w:val="22"/>
          <w:lang w:eastAsia="es-ES"/>
        </w:rPr>
        <w:t>MTDs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 al Registro General </w:t>
      </w:r>
      <w:r w:rsidR="00FB6853" w:rsidRPr="00FB6853">
        <w:rPr>
          <w:rFonts w:ascii="Arial" w:eastAsia="Times New Roman" w:hAnsi="Arial" w:cs="Arial"/>
          <w:sz w:val="22"/>
          <w:lang w:eastAsia="es-ES"/>
        </w:rPr>
        <w:t xml:space="preserve">de </w:t>
      </w:r>
      <w:r w:rsidRPr="00FB6853">
        <w:rPr>
          <w:rFonts w:ascii="Arial" w:eastAsia="Times New Roman" w:hAnsi="Arial" w:cs="Arial"/>
          <w:b/>
          <w:sz w:val="22"/>
          <w:lang w:eastAsia="es-ES"/>
        </w:rPr>
        <w:t>MTDs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 se llevará a cabo según la periodicidad establecida en la normativa de ordenación de cada sector ganadero. </w:t>
      </w:r>
    </w:p>
    <w:p w:rsidR="00820F12" w:rsidRPr="00FB6853" w:rsidRDefault="00820F12" w:rsidP="00820F12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22"/>
          <w:lang w:eastAsia="es-ES"/>
        </w:rPr>
      </w:pPr>
      <w:r w:rsidRPr="00FB6853">
        <w:rPr>
          <w:rFonts w:ascii="Arial" w:eastAsia="Times New Roman" w:hAnsi="Arial" w:cs="Arial"/>
          <w:sz w:val="22"/>
          <w:lang w:eastAsia="es-ES"/>
        </w:rPr>
        <w:t xml:space="preserve">En el caso del </w:t>
      </w:r>
      <w:r w:rsidRPr="00FB6853">
        <w:rPr>
          <w:rFonts w:ascii="Arial" w:eastAsia="Times New Roman" w:hAnsi="Arial" w:cs="Arial"/>
          <w:b/>
          <w:sz w:val="22"/>
          <w:lang w:eastAsia="es-ES"/>
        </w:rPr>
        <w:t>sector porcino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, el artículo 16.2 del </w:t>
      </w:r>
      <w:hyperlink r:id="rId11" w:history="1">
        <w:r w:rsidRPr="00FB6853">
          <w:rPr>
            <w:rFonts w:ascii="Arial" w:eastAsia="Times New Roman" w:hAnsi="Arial" w:cs="Arial"/>
            <w:sz w:val="22"/>
            <w:lang w:eastAsia="es-ES"/>
          </w:rPr>
          <w:t>Real Decreto 306/2020</w:t>
        </w:r>
      </w:hyperlink>
      <w:r w:rsidR="003C758D" w:rsidRPr="00FB6853">
        <w:rPr>
          <w:rFonts w:ascii="Arial" w:eastAsia="Times New Roman" w:hAnsi="Arial" w:cs="Arial"/>
          <w:sz w:val="22"/>
          <w:lang w:eastAsia="es-ES"/>
        </w:rPr>
        <w:t>, de 11 de febrero,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 establece que el titular de la explotación deberá realizar, la declaración anual, </w:t>
      </w:r>
      <w:r w:rsidRPr="00FB6853">
        <w:rPr>
          <w:rFonts w:ascii="Arial" w:eastAsia="Times New Roman" w:hAnsi="Arial" w:cs="Arial"/>
          <w:b/>
          <w:sz w:val="22"/>
          <w:lang w:eastAsia="es-ES"/>
        </w:rPr>
        <w:t>antes del 1 de marzo de cada año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, de las </w:t>
      </w:r>
      <w:r w:rsidRPr="00FB6853">
        <w:rPr>
          <w:rFonts w:ascii="Arial" w:eastAsia="Times New Roman" w:hAnsi="Arial" w:cs="Arial"/>
          <w:b/>
          <w:sz w:val="22"/>
          <w:lang w:eastAsia="es-ES"/>
        </w:rPr>
        <w:t>M</w:t>
      </w:r>
      <w:r w:rsidR="00FB6853" w:rsidRPr="00FB6853">
        <w:rPr>
          <w:rFonts w:ascii="Arial" w:eastAsia="Times New Roman" w:hAnsi="Arial" w:cs="Arial"/>
          <w:b/>
          <w:sz w:val="22"/>
          <w:lang w:eastAsia="es-ES"/>
        </w:rPr>
        <w:t>TDs</w:t>
      </w:r>
      <w:r w:rsidRPr="00FB6853">
        <w:rPr>
          <w:rFonts w:ascii="Arial" w:eastAsia="Times New Roman" w:hAnsi="Arial" w:cs="Arial"/>
          <w:sz w:val="22"/>
          <w:lang w:eastAsia="es-ES"/>
        </w:rPr>
        <w:t xml:space="preserve"> aplicadas en su explotación durante el año anterior.</w:t>
      </w:r>
    </w:p>
    <w:p w:rsidR="00820F12" w:rsidRPr="00AC7F04" w:rsidRDefault="003C758D" w:rsidP="00E2265B">
      <w:pPr>
        <w:pStyle w:val="Ttulo2"/>
        <w:numPr>
          <w:ilvl w:val="0"/>
          <w:numId w:val="9"/>
        </w:numPr>
        <w:rPr>
          <w:rFonts w:ascii="Arial" w:eastAsia="Times New Roman" w:hAnsi="Arial" w:cs="Arial"/>
          <w:lang w:eastAsia="es-ES"/>
        </w:rPr>
      </w:pPr>
      <w:r w:rsidRPr="00AC7F04">
        <w:rPr>
          <w:rFonts w:ascii="Arial" w:eastAsia="Times New Roman" w:hAnsi="Arial" w:cs="Arial"/>
          <w:lang w:eastAsia="es-ES"/>
        </w:rPr>
        <w:t>Acceso a Ecogan</w:t>
      </w:r>
      <w:r w:rsidR="00676D3B" w:rsidRPr="00AC7F04">
        <w:rPr>
          <w:rFonts w:ascii="Arial" w:eastAsia="Times New Roman" w:hAnsi="Arial" w:cs="Arial"/>
          <w:lang w:eastAsia="es-ES"/>
        </w:rPr>
        <w:t xml:space="preserve">  </w:t>
      </w:r>
    </w:p>
    <w:p w:rsidR="00F40CD7" w:rsidRDefault="00497005" w:rsidP="00820F12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>
        <w:rPr>
          <w:rFonts w:ascii="Arial" w:eastAsia="Times New Roman" w:hAnsi="Arial" w:cs="Arial"/>
          <w:sz w:val="22"/>
          <w:lang w:eastAsia="es-ES"/>
        </w:rPr>
        <w:t xml:space="preserve">El acceso a </w:t>
      </w:r>
      <w:proofErr w:type="spellStart"/>
      <w:r>
        <w:rPr>
          <w:rFonts w:ascii="Arial" w:eastAsia="Times New Roman" w:hAnsi="Arial" w:cs="Arial"/>
          <w:sz w:val="22"/>
          <w:lang w:eastAsia="es-ES"/>
        </w:rPr>
        <w:t>Ecogan</w:t>
      </w:r>
      <w:proofErr w:type="spellEnd"/>
      <w:r>
        <w:rPr>
          <w:rFonts w:ascii="Arial" w:eastAsia="Times New Roman" w:hAnsi="Arial" w:cs="Arial"/>
          <w:sz w:val="22"/>
          <w:lang w:eastAsia="es-ES"/>
        </w:rPr>
        <w:t xml:space="preserve"> se hará a través de esta web, en el enlace </w:t>
      </w:r>
      <w:r w:rsidRPr="00497005">
        <w:rPr>
          <w:rFonts w:ascii="Arial" w:eastAsia="Times New Roman" w:hAnsi="Arial" w:cs="Arial"/>
          <w:b/>
          <w:sz w:val="22"/>
          <w:lang w:eastAsia="es-ES"/>
        </w:rPr>
        <w:t>“Portal web E</w:t>
      </w:r>
      <w:r>
        <w:rPr>
          <w:rFonts w:ascii="Arial" w:eastAsia="Times New Roman" w:hAnsi="Arial" w:cs="Arial"/>
          <w:b/>
          <w:sz w:val="22"/>
          <w:lang w:eastAsia="es-ES"/>
        </w:rPr>
        <w:t>COGAN</w:t>
      </w:r>
      <w:r w:rsidRPr="00497005">
        <w:rPr>
          <w:rFonts w:ascii="Arial" w:eastAsia="Times New Roman" w:hAnsi="Arial" w:cs="Arial"/>
          <w:b/>
          <w:sz w:val="22"/>
          <w:lang w:eastAsia="es-ES"/>
        </w:rPr>
        <w:t>”</w:t>
      </w:r>
      <w:r w:rsidR="00F40CD7">
        <w:rPr>
          <w:rFonts w:ascii="Arial" w:eastAsia="Times New Roman" w:hAnsi="Arial" w:cs="Arial"/>
          <w:sz w:val="22"/>
          <w:lang w:eastAsia="es-ES"/>
        </w:rPr>
        <w:t xml:space="preserve">, al que se puede acceder desde el apartado “otro contenido” que podréis encontrar tanto en el Tema “Agricultura y Ganadería” como en el Subtema “Sanidad Animal” ( </w:t>
      </w:r>
      <w:r w:rsidR="00F40CD7" w:rsidRPr="00624ED1">
        <w:rPr>
          <w:rFonts w:ascii="Arial" w:eastAsia="Times New Roman" w:hAnsi="Arial" w:cs="Arial"/>
          <w:sz w:val="22"/>
          <w:u w:val="single"/>
          <w:lang w:eastAsia="es-ES"/>
        </w:rPr>
        <w:t>Nota:</w:t>
      </w:r>
      <w:r w:rsidR="00F40CD7">
        <w:rPr>
          <w:rFonts w:ascii="Arial" w:eastAsia="Times New Roman" w:hAnsi="Arial" w:cs="Arial"/>
          <w:sz w:val="22"/>
          <w:lang w:eastAsia="es-ES"/>
        </w:rPr>
        <w:t xml:space="preserve"> </w:t>
      </w:r>
      <w:r w:rsidR="00F40CD7" w:rsidRPr="00624ED1">
        <w:rPr>
          <w:rFonts w:ascii="Arial" w:eastAsia="Times New Roman" w:hAnsi="Arial" w:cs="Arial"/>
          <w:sz w:val="20"/>
          <w:szCs w:val="20"/>
          <w:lang w:eastAsia="es-ES"/>
        </w:rPr>
        <w:t>de una forma más directa, si en el buscador inicial de la web JUNTAEX.ES incluimos la palabra clave “</w:t>
      </w:r>
      <w:proofErr w:type="spellStart"/>
      <w:r w:rsidR="00F40CD7" w:rsidRPr="00624ED1">
        <w:rPr>
          <w:rFonts w:ascii="Arial" w:eastAsia="Times New Roman" w:hAnsi="Arial" w:cs="Arial"/>
          <w:sz w:val="20"/>
          <w:szCs w:val="20"/>
          <w:lang w:eastAsia="es-ES"/>
        </w:rPr>
        <w:t>Ecogan</w:t>
      </w:r>
      <w:proofErr w:type="spellEnd"/>
      <w:r w:rsidR="00F40CD7" w:rsidRPr="00624ED1">
        <w:rPr>
          <w:rFonts w:ascii="Arial" w:eastAsia="Times New Roman" w:hAnsi="Arial" w:cs="Arial"/>
          <w:sz w:val="20"/>
          <w:szCs w:val="20"/>
          <w:lang w:eastAsia="es-ES"/>
        </w:rPr>
        <w:t>” nos aparecerán los lugares de acceso</w:t>
      </w:r>
      <w:r w:rsidR="00624ED1">
        <w:rPr>
          <w:rFonts w:ascii="Arial" w:eastAsia="Times New Roman" w:hAnsi="Arial" w:cs="Arial"/>
          <w:sz w:val="20"/>
          <w:szCs w:val="20"/>
          <w:lang w:eastAsia="es-ES"/>
        </w:rPr>
        <w:t>, tanto</w:t>
      </w:r>
      <w:r w:rsidR="00F40CD7" w:rsidRPr="00624ED1">
        <w:rPr>
          <w:rFonts w:ascii="Arial" w:eastAsia="Times New Roman" w:hAnsi="Arial" w:cs="Arial"/>
          <w:sz w:val="20"/>
          <w:szCs w:val="20"/>
          <w:lang w:eastAsia="es-ES"/>
        </w:rPr>
        <w:t xml:space="preserve"> a</w:t>
      </w:r>
      <w:r w:rsidR="00624ED1">
        <w:rPr>
          <w:rFonts w:ascii="Arial" w:eastAsia="Times New Roman" w:hAnsi="Arial" w:cs="Arial"/>
          <w:sz w:val="20"/>
          <w:szCs w:val="20"/>
          <w:lang w:eastAsia="es-ES"/>
        </w:rPr>
        <w:t>l portal</w:t>
      </w:r>
      <w:r w:rsidR="00F40CD7" w:rsidRPr="00624ED1">
        <w:rPr>
          <w:rFonts w:ascii="Arial" w:eastAsia="Times New Roman" w:hAnsi="Arial" w:cs="Arial"/>
          <w:sz w:val="20"/>
          <w:szCs w:val="20"/>
          <w:lang w:eastAsia="es-ES"/>
        </w:rPr>
        <w:t xml:space="preserve"> web </w:t>
      </w:r>
      <w:proofErr w:type="spellStart"/>
      <w:r w:rsidR="00F40CD7" w:rsidRPr="00624ED1">
        <w:rPr>
          <w:rFonts w:ascii="Arial" w:eastAsia="Times New Roman" w:hAnsi="Arial" w:cs="Arial"/>
          <w:sz w:val="20"/>
          <w:szCs w:val="20"/>
          <w:lang w:eastAsia="es-ES"/>
        </w:rPr>
        <w:t>Ecogan</w:t>
      </w:r>
      <w:proofErr w:type="spellEnd"/>
      <w:r w:rsidR="00F40CD7" w:rsidRPr="00624ED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624ED1">
        <w:rPr>
          <w:rFonts w:ascii="Arial" w:eastAsia="Times New Roman" w:hAnsi="Arial" w:cs="Arial"/>
          <w:sz w:val="20"/>
          <w:szCs w:val="20"/>
          <w:lang w:eastAsia="es-ES"/>
        </w:rPr>
        <w:t xml:space="preserve">como </w:t>
      </w:r>
      <w:r w:rsidR="00F40CD7" w:rsidRPr="00624ED1">
        <w:rPr>
          <w:rFonts w:ascii="Arial" w:eastAsia="Times New Roman" w:hAnsi="Arial" w:cs="Arial"/>
          <w:sz w:val="20"/>
          <w:szCs w:val="20"/>
          <w:lang w:eastAsia="es-ES"/>
        </w:rPr>
        <w:t>al resto de información y enlaces relacionados, incluido este documento</w:t>
      </w:r>
      <w:r w:rsidR="00624ED1">
        <w:rPr>
          <w:rFonts w:ascii="Arial" w:eastAsia="Times New Roman" w:hAnsi="Arial" w:cs="Arial"/>
          <w:sz w:val="20"/>
          <w:szCs w:val="20"/>
          <w:lang w:eastAsia="es-ES"/>
        </w:rPr>
        <w:t>, en la publicación Herramienta ECOGAN</w:t>
      </w:r>
      <w:r w:rsidR="00F40CD7">
        <w:rPr>
          <w:rFonts w:ascii="Arial" w:eastAsia="Times New Roman" w:hAnsi="Arial" w:cs="Arial"/>
          <w:sz w:val="22"/>
          <w:lang w:eastAsia="es-ES"/>
        </w:rPr>
        <w:t>).</w:t>
      </w:r>
    </w:p>
    <w:p w:rsidR="00820F12" w:rsidRPr="00AC7F04" w:rsidRDefault="00F40CD7" w:rsidP="00820F12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>
        <w:rPr>
          <w:rFonts w:ascii="Arial" w:eastAsia="Times New Roman" w:hAnsi="Arial" w:cs="Arial"/>
          <w:sz w:val="22"/>
          <w:lang w:eastAsia="es-ES"/>
        </w:rPr>
        <w:lastRenderedPageBreak/>
        <w:t xml:space="preserve">Una vez dentro del portal web </w:t>
      </w:r>
      <w:proofErr w:type="spellStart"/>
      <w:r>
        <w:rPr>
          <w:rFonts w:ascii="Arial" w:eastAsia="Times New Roman" w:hAnsi="Arial" w:cs="Arial"/>
          <w:sz w:val="22"/>
          <w:lang w:eastAsia="es-ES"/>
        </w:rPr>
        <w:t>Ecogan</w:t>
      </w:r>
      <w:proofErr w:type="spellEnd"/>
      <w:r w:rsidR="00624ED1">
        <w:rPr>
          <w:rFonts w:ascii="Arial" w:eastAsia="Times New Roman" w:hAnsi="Arial" w:cs="Arial"/>
          <w:sz w:val="22"/>
          <w:lang w:eastAsia="es-ES"/>
        </w:rPr>
        <w:t>,</w:t>
      </w:r>
      <w:r>
        <w:rPr>
          <w:rFonts w:ascii="Arial" w:eastAsia="Times New Roman" w:hAnsi="Arial" w:cs="Arial"/>
          <w:sz w:val="22"/>
          <w:lang w:eastAsia="es-ES"/>
        </w:rPr>
        <w:t xml:space="preserve"> e</w:t>
      </w:r>
      <w:r w:rsidR="00820F12" w:rsidRPr="00AC7F04">
        <w:rPr>
          <w:rFonts w:ascii="Arial" w:eastAsia="Times New Roman" w:hAnsi="Arial" w:cs="Arial"/>
          <w:sz w:val="22"/>
          <w:lang w:eastAsia="es-ES"/>
        </w:rPr>
        <w:t xml:space="preserve">l acceso puede realizarse mediante </w:t>
      </w:r>
      <w:r w:rsidR="00FB6853" w:rsidRPr="00AC7F04">
        <w:rPr>
          <w:rFonts w:ascii="Arial" w:eastAsia="Times New Roman" w:hAnsi="Arial" w:cs="Arial"/>
          <w:sz w:val="22"/>
          <w:lang w:eastAsia="es-ES"/>
        </w:rPr>
        <w:t xml:space="preserve">los dos perfiles, que se indican a </w:t>
      </w:r>
      <w:r w:rsidR="00AC7F04" w:rsidRPr="00AC7F04">
        <w:rPr>
          <w:rFonts w:ascii="Arial" w:eastAsia="Times New Roman" w:hAnsi="Arial" w:cs="Arial"/>
          <w:sz w:val="22"/>
          <w:lang w:eastAsia="es-ES"/>
        </w:rPr>
        <w:t>continuación</w:t>
      </w:r>
      <w:r w:rsidR="00FB6853" w:rsidRPr="00AC7F04">
        <w:rPr>
          <w:rFonts w:ascii="Arial" w:eastAsia="Times New Roman" w:hAnsi="Arial" w:cs="Arial"/>
          <w:sz w:val="22"/>
          <w:lang w:eastAsia="es-ES"/>
        </w:rPr>
        <w:t>:</w:t>
      </w:r>
    </w:p>
    <w:p w:rsidR="00820F12" w:rsidRPr="00AF3C45" w:rsidRDefault="00820F12" w:rsidP="00216DF1">
      <w:pPr>
        <w:pStyle w:val="Ttulo3"/>
        <w:rPr>
          <w:rFonts w:ascii="Arial" w:eastAsia="Times New Roman" w:hAnsi="Arial" w:cs="Arial"/>
          <w:b w:val="0"/>
          <w:sz w:val="36"/>
          <w:szCs w:val="36"/>
          <w:lang w:eastAsia="es-ES"/>
        </w:rPr>
      </w:pPr>
      <w:r w:rsidRPr="00AF3C45">
        <w:rPr>
          <w:rFonts w:ascii="Arial" w:eastAsia="Times New Roman" w:hAnsi="Arial" w:cs="Arial"/>
          <w:sz w:val="36"/>
          <w:szCs w:val="36"/>
          <w:lang w:eastAsia="es-ES"/>
        </w:rPr>
        <w:t>A) Perfil público:</w:t>
      </w:r>
    </w:p>
    <w:p w:rsidR="00216DF1" w:rsidRPr="00AF3C45" w:rsidRDefault="00820F12" w:rsidP="00820F12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AF3C45">
        <w:rPr>
          <w:rFonts w:ascii="Arial" w:eastAsia="Times New Roman" w:hAnsi="Arial" w:cs="Arial"/>
          <w:sz w:val="22"/>
          <w:lang w:eastAsia="es-ES"/>
        </w:rPr>
        <w:t xml:space="preserve">Para registrarse como usuario con </w:t>
      </w:r>
      <w:r w:rsidRPr="00AF3C45">
        <w:rPr>
          <w:rFonts w:ascii="Arial" w:eastAsia="Times New Roman" w:hAnsi="Arial" w:cs="Arial"/>
          <w:b/>
          <w:bCs/>
          <w:sz w:val="22"/>
          <w:lang w:eastAsia="es-ES"/>
        </w:rPr>
        <w:t>perfil público</w:t>
      </w:r>
      <w:r w:rsidRPr="00AF3C45">
        <w:rPr>
          <w:rFonts w:ascii="Arial" w:eastAsia="Times New Roman" w:hAnsi="Arial" w:cs="Arial"/>
          <w:sz w:val="22"/>
          <w:lang w:eastAsia="es-ES"/>
        </w:rPr>
        <w:t xml:space="preserve"> en Ecogan, para </w:t>
      </w:r>
      <w:r w:rsidR="00216DF1" w:rsidRPr="00AF3C45">
        <w:rPr>
          <w:rFonts w:ascii="Arial" w:eastAsia="Times New Roman" w:hAnsi="Arial" w:cs="Arial"/>
          <w:sz w:val="22"/>
          <w:lang w:eastAsia="es-ES"/>
        </w:rPr>
        <w:t>aquellos</w:t>
      </w:r>
      <w:r w:rsidRPr="00AF3C45">
        <w:rPr>
          <w:rFonts w:ascii="Arial" w:eastAsia="Times New Roman" w:hAnsi="Arial" w:cs="Arial"/>
          <w:sz w:val="22"/>
          <w:lang w:eastAsia="es-ES"/>
        </w:rPr>
        <w:t xml:space="preserve"> usuarios que no tienen granjas asociadas y que sólo van a acceder al </w:t>
      </w:r>
      <w:r w:rsidRPr="00AF3C45">
        <w:rPr>
          <w:rFonts w:ascii="Arial" w:eastAsia="Times New Roman" w:hAnsi="Arial" w:cs="Arial"/>
          <w:b/>
          <w:bCs/>
          <w:sz w:val="22"/>
          <w:lang w:eastAsia="es-ES"/>
        </w:rPr>
        <w:t>simulador</w:t>
      </w:r>
      <w:r w:rsidRPr="00AF3C45">
        <w:rPr>
          <w:rFonts w:ascii="Arial" w:eastAsia="Times New Roman" w:hAnsi="Arial" w:cs="Arial"/>
          <w:sz w:val="22"/>
          <w:lang w:eastAsia="es-ES"/>
        </w:rPr>
        <w:t xml:space="preserve"> de Ecogan, es necesario que remita</w:t>
      </w:r>
      <w:r w:rsidR="00216DF1" w:rsidRPr="00AF3C45">
        <w:rPr>
          <w:rFonts w:ascii="Arial" w:eastAsia="Times New Roman" w:hAnsi="Arial" w:cs="Arial"/>
          <w:sz w:val="22"/>
          <w:lang w:eastAsia="es-ES"/>
        </w:rPr>
        <w:t>n</w:t>
      </w:r>
      <w:r w:rsidRPr="00AF3C45">
        <w:rPr>
          <w:rFonts w:ascii="Arial" w:eastAsia="Times New Roman" w:hAnsi="Arial" w:cs="Arial"/>
          <w:sz w:val="22"/>
          <w:lang w:eastAsia="es-ES"/>
        </w:rPr>
        <w:t xml:space="preserve"> a</w:t>
      </w:r>
      <w:r w:rsidR="00216DF1" w:rsidRPr="00AF3C45">
        <w:rPr>
          <w:rFonts w:ascii="Arial" w:eastAsia="Times New Roman" w:hAnsi="Arial" w:cs="Arial"/>
          <w:sz w:val="22"/>
          <w:lang w:eastAsia="es-ES"/>
        </w:rPr>
        <w:t xml:space="preserve"> </w:t>
      </w:r>
      <w:r w:rsidRPr="00AF3C45">
        <w:rPr>
          <w:rFonts w:ascii="Arial" w:eastAsia="Times New Roman" w:hAnsi="Arial" w:cs="Arial"/>
          <w:sz w:val="22"/>
          <w:lang w:eastAsia="es-ES"/>
        </w:rPr>
        <w:t>l</w:t>
      </w:r>
      <w:r w:rsidR="00216DF1" w:rsidRPr="00AF3C45">
        <w:rPr>
          <w:rFonts w:ascii="Arial" w:eastAsia="Times New Roman" w:hAnsi="Arial" w:cs="Arial"/>
          <w:sz w:val="22"/>
          <w:lang w:eastAsia="es-ES"/>
        </w:rPr>
        <w:t>os</w:t>
      </w:r>
      <w:r w:rsidRPr="00AF3C45">
        <w:rPr>
          <w:rFonts w:ascii="Arial" w:eastAsia="Times New Roman" w:hAnsi="Arial" w:cs="Arial"/>
          <w:sz w:val="22"/>
          <w:lang w:eastAsia="es-ES"/>
        </w:rPr>
        <w:t xml:space="preserve"> buz</w:t>
      </w:r>
      <w:r w:rsidR="00216DF1" w:rsidRPr="00AF3C45">
        <w:rPr>
          <w:rFonts w:ascii="Arial" w:eastAsia="Times New Roman" w:hAnsi="Arial" w:cs="Arial"/>
          <w:sz w:val="22"/>
          <w:lang w:eastAsia="es-ES"/>
        </w:rPr>
        <w:t>ones</w:t>
      </w:r>
      <w:r w:rsidRPr="00AF3C45">
        <w:rPr>
          <w:rFonts w:ascii="Arial" w:eastAsia="Times New Roman" w:hAnsi="Arial" w:cs="Arial"/>
          <w:sz w:val="22"/>
          <w:lang w:eastAsia="es-ES"/>
        </w:rPr>
        <w:t xml:space="preserve"> de </w:t>
      </w:r>
      <w:r w:rsidRPr="00AF3C45">
        <w:rPr>
          <w:rFonts w:ascii="Arial" w:eastAsia="Times New Roman" w:hAnsi="Arial" w:cs="Arial"/>
          <w:color w:val="FF0000"/>
          <w:sz w:val="22"/>
          <w:lang w:eastAsia="es-ES"/>
        </w:rPr>
        <w:t xml:space="preserve">correo </w:t>
      </w:r>
      <w:hyperlink r:id="rId12" w:history="1">
        <w:r w:rsidR="00216DF1" w:rsidRPr="00AF3C45">
          <w:rPr>
            <w:rStyle w:val="Hipervnculo"/>
            <w:rFonts w:ascii="Arial" w:eastAsia="Times New Roman" w:hAnsi="Arial" w:cs="Arial"/>
            <w:color w:val="FF0000"/>
            <w:sz w:val="22"/>
            <w:lang w:eastAsia="es-ES"/>
          </w:rPr>
          <w:t>patologia.porcina@juntaex.es</w:t>
        </w:r>
      </w:hyperlink>
      <w:r w:rsidR="00216DF1" w:rsidRPr="00AF3C45">
        <w:rPr>
          <w:rFonts w:ascii="Arial" w:eastAsia="Times New Roman" w:hAnsi="Arial" w:cs="Arial"/>
          <w:color w:val="FF0000"/>
          <w:sz w:val="22"/>
          <w:lang w:eastAsia="es-ES"/>
        </w:rPr>
        <w:t xml:space="preserve"> (para la provincia de Badajoz) y </w:t>
      </w:r>
      <w:r w:rsidR="00216DF1" w:rsidRPr="00AF3C45">
        <w:rPr>
          <w:rFonts w:ascii="Arial" w:eastAsia="Times New Roman" w:hAnsi="Arial" w:cs="Arial"/>
          <w:color w:val="FF0000"/>
          <w:sz w:val="22"/>
          <w:u w:val="single"/>
          <w:lang w:eastAsia="es-ES"/>
        </w:rPr>
        <w:t>patología.porcinacc@juntaex.es</w:t>
      </w:r>
      <w:r w:rsidRPr="00AF3C45">
        <w:rPr>
          <w:rFonts w:ascii="Arial" w:eastAsia="Times New Roman" w:hAnsi="Arial" w:cs="Arial"/>
          <w:color w:val="FF0000"/>
          <w:sz w:val="22"/>
          <w:lang w:eastAsia="es-ES"/>
        </w:rPr>
        <w:t xml:space="preserve"> </w:t>
      </w:r>
      <w:r w:rsidR="00216DF1" w:rsidRPr="00AF3C45">
        <w:rPr>
          <w:rFonts w:ascii="Arial" w:eastAsia="Times New Roman" w:hAnsi="Arial" w:cs="Arial"/>
          <w:color w:val="FF0000"/>
          <w:sz w:val="22"/>
          <w:lang w:eastAsia="es-ES"/>
        </w:rPr>
        <w:t xml:space="preserve">(para la provincia de Cáceres), </w:t>
      </w:r>
      <w:r w:rsidRPr="00AF3C45">
        <w:rPr>
          <w:rFonts w:ascii="Arial" w:eastAsia="Times New Roman" w:hAnsi="Arial" w:cs="Arial"/>
          <w:sz w:val="22"/>
          <w:lang w:eastAsia="es-ES"/>
        </w:rPr>
        <w:t>con asunto</w:t>
      </w:r>
      <w:r w:rsidRPr="00AF3C45">
        <w:rPr>
          <w:rFonts w:ascii="Arial" w:eastAsia="Times New Roman" w:hAnsi="Arial" w:cs="Arial"/>
          <w:b/>
          <w:sz w:val="22"/>
          <w:lang w:eastAsia="es-ES"/>
        </w:rPr>
        <w:t xml:space="preserve"> </w:t>
      </w:r>
      <w:r w:rsidRPr="00AF3C45">
        <w:rPr>
          <w:rFonts w:ascii="Arial" w:eastAsia="Times New Roman" w:hAnsi="Arial" w:cs="Arial"/>
          <w:b/>
          <w:i/>
          <w:sz w:val="22"/>
          <w:lang w:eastAsia="es-ES"/>
        </w:rPr>
        <w:t>“Solicitud de alta en Ecogan público</w:t>
      </w:r>
      <w:r w:rsidR="00AC7F04" w:rsidRPr="00AF3C45">
        <w:rPr>
          <w:rFonts w:ascii="Arial" w:eastAsia="Times New Roman" w:hAnsi="Arial" w:cs="Arial"/>
          <w:b/>
          <w:i/>
          <w:sz w:val="22"/>
          <w:lang w:eastAsia="es-ES"/>
        </w:rPr>
        <w:t xml:space="preserve">" </w:t>
      </w:r>
      <w:r w:rsidRPr="00AF3C45">
        <w:rPr>
          <w:rFonts w:ascii="Arial" w:eastAsia="Times New Roman" w:hAnsi="Arial" w:cs="Arial"/>
          <w:sz w:val="22"/>
          <w:lang w:eastAsia="es-ES"/>
        </w:rPr>
        <w:t xml:space="preserve"> </w:t>
      </w:r>
      <w:r w:rsidR="00AC7F04" w:rsidRPr="00AF3C45">
        <w:rPr>
          <w:rFonts w:ascii="Arial" w:eastAsia="Times New Roman" w:hAnsi="Arial" w:cs="Arial"/>
          <w:sz w:val="22"/>
          <w:lang w:eastAsia="es-ES"/>
        </w:rPr>
        <w:t xml:space="preserve">indicando </w:t>
      </w:r>
      <w:r w:rsidRPr="00AF3C45">
        <w:rPr>
          <w:rFonts w:ascii="Arial" w:eastAsia="Times New Roman" w:hAnsi="Arial" w:cs="Arial"/>
          <w:sz w:val="22"/>
          <w:lang w:eastAsia="es-ES"/>
        </w:rPr>
        <w:t xml:space="preserve">la siguiente información: </w:t>
      </w:r>
    </w:p>
    <w:p w:rsidR="00216DF1" w:rsidRPr="00AF3C45" w:rsidRDefault="00AC7F04" w:rsidP="00216DF1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AF3C45">
        <w:rPr>
          <w:rFonts w:ascii="Arial" w:eastAsia="Times New Roman" w:hAnsi="Arial" w:cs="Arial"/>
          <w:sz w:val="22"/>
          <w:lang w:eastAsia="es-ES"/>
        </w:rPr>
        <w:t>N</w:t>
      </w:r>
      <w:r w:rsidR="00820F12" w:rsidRPr="00AF3C45">
        <w:rPr>
          <w:rFonts w:ascii="Arial" w:eastAsia="Times New Roman" w:hAnsi="Arial" w:cs="Arial"/>
          <w:sz w:val="22"/>
          <w:lang w:eastAsia="es-ES"/>
        </w:rPr>
        <w:t>ombre y apellido</w:t>
      </w:r>
      <w:r w:rsidRPr="00AF3C45">
        <w:rPr>
          <w:rFonts w:ascii="Arial" w:eastAsia="Times New Roman" w:hAnsi="Arial" w:cs="Arial"/>
          <w:sz w:val="22"/>
          <w:lang w:eastAsia="es-ES"/>
        </w:rPr>
        <w:t xml:space="preserve"> o razón social.</w:t>
      </w:r>
      <w:r w:rsidR="00820F12" w:rsidRPr="00AF3C45">
        <w:rPr>
          <w:rFonts w:ascii="Arial" w:eastAsia="Times New Roman" w:hAnsi="Arial" w:cs="Arial"/>
          <w:sz w:val="22"/>
          <w:lang w:eastAsia="es-ES"/>
        </w:rPr>
        <w:t xml:space="preserve"> </w:t>
      </w:r>
    </w:p>
    <w:p w:rsidR="00216DF1" w:rsidRPr="00AF3C45" w:rsidRDefault="00820F12" w:rsidP="00216DF1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AF3C45">
        <w:rPr>
          <w:rFonts w:ascii="Arial" w:eastAsia="Times New Roman" w:hAnsi="Arial" w:cs="Arial"/>
          <w:sz w:val="22"/>
          <w:lang w:eastAsia="es-ES"/>
        </w:rPr>
        <w:t>NIF y</w:t>
      </w:r>
    </w:p>
    <w:p w:rsidR="00216DF1" w:rsidRPr="00AF3C45" w:rsidRDefault="00820F12" w:rsidP="00216DF1">
      <w:pPr>
        <w:pStyle w:val="Prrafodelista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AF3C45">
        <w:rPr>
          <w:rFonts w:ascii="Arial" w:eastAsia="Times New Roman" w:hAnsi="Arial" w:cs="Arial"/>
          <w:sz w:val="22"/>
          <w:lang w:eastAsia="es-ES"/>
        </w:rPr>
        <w:t xml:space="preserve">correo electrónico. </w:t>
      </w:r>
    </w:p>
    <w:p w:rsidR="00820F12" w:rsidRPr="00AF3C45" w:rsidRDefault="00820F12" w:rsidP="00216DF1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AF3C45">
        <w:rPr>
          <w:rFonts w:ascii="Arial" w:eastAsia="Times New Roman" w:hAnsi="Arial" w:cs="Arial"/>
          <w:sz w:val="22"/>
          <w:lang w:eastAsia="es-ES"/>
        </w:rPr>
        <w:t xml:space="preserve">Una vez registrado en el sistema, </w:t>
      </w:r>
      <w:r w:rsidR="00AF3C45">
        <w:rPr>
          <w:rFonts w:ascii="Arial" w:eastAsia="Times New Roman" w:hAnsi="Arial" w:cs="Arial"/>
          <w:sz w:val="22"/>
          <w:lang w:eastAsia="es-ES"/>
        </w:rPr>
        <w:t>se</w:t>
      </w:r>
      <w:r w:rsidRPr="00AF3C45">
        <w:rPr>
          <w:rFonts w:ascii="Arial" w:eastAsia="Times New Roman" w:hAnsi="Arial" w:cs="Arial"/>
          <w:sz w:val="22"/>
          <w:lang w:eastAsia="es-ES"/>
        </w:rPr>
        <w:t xml:space="preserve"> generará un correo electrónico, indicando su usuario y contraseña, que podrá modificar.</w:t>
      </w:r>
    </w:p>
    <w:p w:rsidR="00820F12" w:rsidRPr="00AF3C45" w:rsidRDefault="00820F12" w:rsidP="00216DF1">
      <w:pPr>
        <w:pStyle w:val="Ttulo3"/>
        <w:rPr>
          <w:rFonts w:ascii="Arial" w:eastAsia="Times New Roman" w:hAnsi="Arial" w:cs="Arial"/>
          <w:sz w:val="36"/>
          <w:szCs w:val="36"/>
          <w:lang w:eastAsia="es-ES"/>
        </w:rPr>
      </w:pPr>
      <w:r w:rsidRPr="00AF3C45">
        <w:rPr>
          <w:rFonts w:ascii="Arial" w:eastAsia="Times New Roman" w:hAnsi="Arial" w:cs="Arial"/>
          <w:sz w:val="36"/>
          <w:szCs w:val="36"/>
          <w:lang w:eastAsia="es-ES"/>
        </w:rPr>
        <w:t>B) Perfil ganadero:</w:t>
      </w:r>
    </w:p>
    <w:p w:rsidR="00820F12" w:rsidRPr="00AC7F04" w:rsidRDefault="00820F12" w:rsidP="00820F12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AC7F04">
        <w:rPr>
          <w:rFonts w:ascii="Arial" w:eastAsia="Times New Roman" w:hAnsi="Arial" w:cs="Arial"/>
          <w:sz w:val="22"/>
          <w:lang w:eastAsia="es-ES"/>
        </w:rPr>
        <w:t xml:space="preserve">Para registrarse como </w:t>
      </w:r>
      <w:r w:rsidR="00AC7F04" w:rsidRPr="00AC7F04">
        <w:rPr>
          <w:rFonts w:ascii="Arial" w:eastAsia="Times New Roman" w:hAnsi="Arial" w:cs="Arial"/>
          <w:sz w:val="22"/>
          <w:lang w:eastAsia="es-ES"/>
        </w:rPr>
        <w:t xml:space="preserve">tal, </w:t>
      </w:r>
      <w:r w:rsidRPr="00AC7F04">
        <w:rPr>
          <w:rFonts w:ascii="Arial" w:eastAsia="Times New Roman" w:hAnsi="Arial" w:cs="Arial"/>
          <w:sz w:val="22"/>
          <w:lang w:eastAsia="es-ES"/>
        </w:rPr>
        <w:t xml:space="preserve"> es necesario estar </w:t>
      </w:r>
      <w:r w:rsidRPr="00AC7F04">
        <w:rPr>
          <w:rFonts w:ascii="Arial" w:eastAsia="Times New Roman" w:hAnsi="Arial" w:cs="Arial"/>
          <w:b/>
          <w:bCs/>
          <w:sz w:val="22"/>
          <w:lang w:eastAsia="es-ES"/>
        </w:rPr>
        <w:t xml:space="preserve">inscrito previamente en el Registro </w:t>
      </w:r>
      <w:r w:rsidR="00AC7F04" w:rsidRPr="00AC7F04">
        <w:rPr>
          <w:rFonts w:ascii="Arial" w:eastAsia="Times New Roman" w:hAnsi="Arial" w:cs="Arial"/>
          <w:b/>
          <w:bCs/>
          <w:sz w:val="22"/>
          <w:lang w:eastAsia="es-ES"/>
        </w:rPr>
        <w:t>G</w:t>
      </w:r>
      <w:r w:rsidRPr="00AC7F04">
        <w:rPr>
          <w:rFonts w:ascii="Arial" w:eastAsia="Times New Roman" w:hAnsi="Arial" w:cs="Arial"/>
          <w:b/>
          <w:bCs/>
          <w:sz w:val="22"/>
          <w:lang w:eastAsia="es-ES"/>
        </w:rPr>
        <w:t xml:space="preserve">eneral de </w:t>
      </w:r>
      <w:r w:rsidR="00AC7F04" w:rsidRPr="00AC7F04">
        <w:rPr>
          <w:rFonts w:ascii="Arial" w:eastAsia="Times New Roman" w:hAnsi="Arial" w:cs="Arial"/>
          <w:b/>
          <w:bCs/>
          <w:sz w:val="22"/>
          <w:lang w:eastAsia="es-ES"/>
        </w:rPr>
        <w:t>Explotaciones G</w:t>
      </w:r>
      <w:r w:rsidRPr="00AC7F04">
        <w:rPr>
          <w:rFonts w:ascii="Arial" w:eastAsia="Times New Roman" w:hAnsi="Arial" w:cs="Arial"/>
          <w:b/>
          <w:bCs/>
          <w:sz w:val="22"/>
          <w:lang w:eastAsia="es-ES"/>
        </w:rPr>
        <w:t>anaderas (REGA)</w:t>
      </w:r>
      <w:r w:rsidR="00AC7F04" w:rsidRPr="00AC7F04">
        <w:rPr>
          <w:rFonts w:ascii="Arial" w:eastAsia="Times New Roman" w:hAnsi="Arial" w:cs="Arial"/>
          <w:sz w:val="22"/>
          <w:lang w:eastAsia="es-ES"/>
        </w:rPr>
        <w:t xml:space="preserve"> y se realizar</w:t>
      </w:r>
      <w:r w:rsidR="00AC7F04">
        <w:rPr>
          <w:rFonts w:ascii="Arial" w:eastAsia="Times New Roman" w:hAnsi="Arial" w:cs="Arial"/>
          <w:sz w:val="22"/>
          <w:lang w:eastAsia="es-ES"/>
        </w:rPr>
        <w:t>á</w:t>
      </w:r>
      <w:r w:rsidR="00AC7F04" w:rsidRPr="00AC7F04">
        <w:rPr>
          <w:rFonts w:ascii="Arial" w:eastAsia="Times New Roman" w:hAnsi="Arial" w:cs="Arial"/>
          <w:sz w:val="22"/>
          <w:lang w:eastAsia="es-ES"/>
        </w:rPr>
        <w:t xml:space="preserve"> según su condición como:</w:t>
      </w:r>
    </w:p>
    <w:p w:rsidR="00820F12" w:rsidRPr="00AF3C45" w:rsidRDefault="00676D3B" w:rsidP="00676D3B">
      <w:pPr>
        <w:pStyle w:val="Ttulo4"/>
        <w:rPr>
          <w:rFonts w:ascii="Arial" w:eastAsia="Times New Roman" w:hAnsi="Arial" w:cs="Arial"/>
          <w:color w:val="FF9900"/>
          <w:sz w:val="28"/>
          <w:szCs w:val="28"/>
          <w:lang w:eastAsia="es-ES"/>
        </w:rPr>
      </w:pPr>
      <w:r w:rsidRPr="00AF3C45">
        <w:rPr>
          <w:rFonts w:ascii="Arial" w:hAnsi="Arial" w:cs="Arial"/>
          <w:b w:val="0"/>
          <w:color w:val="FF9900"/>
          <w:sz w:val="28"/>
          <w:szCs w:val="28"/>
        </w:rPr>
        <w:t>B.1</w:t>
      </w:r>
      <w:r w:rsidR="00820F12" w:rsidRPr="00AF3C45">
        <w:rPr>
          <w:rFonts w:ascii="Arial" w:hAnsi="Arial" w:cs="Arial"/>
          <w:b w:val="0"/>
          <w:color w:val="FF9900"/>
          <w:sz w:val="28"/>
          <w:szCs w:val="28"/>
        </w:rPr>
        <w:t>)</w:t>
      </w:r>
      <w:r w:rsidR="00820F12" w:rsidRPr="00AF3C45">
        <w:rPr>
          <w:rFonts w:ascii="Arial" w:eastAsia="Times New Roman" w:hAnsi="Arial" w:cs="Arial"/>
          <w:color w:val="FF9900"/>
          <w:sz w:val="28"/>
          <w:szCs w:val="28"/>
          <w:lang w:eastAsia="es-ES"/>
        </w:rPr>
        <w:t> Personas físicas:</w:t>
      </w:r>
    </w:p>
    <w:p w:rsidR="00820F12" w:rsidRDefault="00E65B47" w:rsidP="00E65B47">
      <w:pPr>
        <w:rPr>
          <w:rFonts w:ascii="Arial" w:eastAsia="Times New Roman" w:hAnsi="Arial" w:cs="Arial"/>
          <w:sz w:val="22"/>
          <w:lang w:eastAsia="es-ES"/>
        </w:rPr>
      </w:pPr>
      <w:r w:rsidRPr="009B698E">
        <w:rPr>
          <w:rFonts w:ascii="Arial" w:hAnsi="Arial" w:cs="Arial"/>
          <w:sz w:val="22"/>
          <w:lang w:eastAsia="es-ES"/>
        </w:rPr>
        <w:t>Para aquellos usuarios que tienen granjas asociadas a su NIF se darán de alta automáticamente al solicitar el acceso a través del</w:t>
      </w:r>
      <w:r w:rsidRPr="009B698E">
        <w:rPr>
          <w:rFonts w:ascii="Arial" w:eastAsia="Times New Roman" w:hAnsi="Arial" w:cs="Arial"/>
          <w:color w:val="0000FF"/>
          <w:sz w:val="22"/>
          <w:lang w:eastAsia="es-ES"/>
        </w:rPr>
        <w:t xml:space="preserve"> </w:t>
      </w:r>
      <w:r w:rsidR="00624ED1">
        <w:rPr>
          <w:rStyle w:val="Hipervnculo"/>
          <w:rFonts w:ascii="Arial" w:eastAsia="Times New Roman" w:hAnsi="Arial" w:cs="Arial"/>
          <w:sz w:val="22"/>
          <w:lang w:eastAsia="es-ES"/>
        </w:rPr>
        <w:t>Portal web ECOGAN</w:t>
      </w:r>
      <w:r w:rsidR="00820F12" w:rsidRPr="009B698E">
        <w:rPr>
          <w:rFonts w:ascii="Arial" w:eastAsia="Times New Roman" w:hAnsi="Arial" w:cs="Arial"/>
          <w:sz w:val="22"/>
          <w:lang w:eastAsia="es-ES"/>
        </w:rPr>
        <w:t xml:space="preserve">, </w:t>
      </w:r>
      <w:r w:rsidR="009B698E" w:rsidRPr="009B698E">
        <w:rPr>
          <w:rFonts w:ascii="Arial" w:eastAsia="Times New Roman" w:hAnsi="Arial" w:cs="Arial"/>
          <w:sz w:val="22"/>
          <w:lang w:eastAsia="es-ES"/>
        </w:rPr>
        <w:t xml:space="preserve">donde </w:t>
      </w:r>
      <w:r w:rsidR="00820F12" w:rsidRPr="009B698E">
        <w:rPr>
          <w:rFonts w:ascii="Arial" w:eastAsia="Times New Roman" w:hAnsi="Arial" w:cs="Arial"/>
          <w:sz w:val="22"/>
          <w:lang w:eastAsia="es-ES"/>
        </w:rPr>
        <w:t xml:space="preserve">aparecerá un formulario en el que tendrá que introducir su NIF, nombre, apellidos, correo electrónico y </w:t>
      </w:r>
      <w:r w:rsidR="00820F12" w:rsidRPr="00E2265B">
        <w:rPr>
          <w:rFonts w:ascii="Arial" w:eastAsia="Times New Roman" w:hAnsi="Arial" w:cs="Arial"/>
          <w:sz w:val="22"/>
          <w:lang w:eastAsia="es-ES"/>
        </w:rPr>
        <w:t>un código REGA</w:t>
      </w:r>
      <w:r w:rsidR="00820F12" w:rsidRPr="009B698E">
        <w:rPr>
          <w:rFonts w:ascii="Arial" w:eastAsia="Times New Roman" w:hAnsi="Arial" w:cs="Arial"/>
          <w:sz w:val="22"/>
          <w:lang w:eastAsia="es-ES"/>
        </w:rPr>
        <w:t>. El sistema de altas le remitirá directamente un correo electrónico con su usuario y contraseña, que podrá modificar. Posteriormente, el usuario podrá acceder con su usuario y contraseña o con su certificado electrónico.</w:t>
      </w:r>
    </w:p>
    <w:p w:rsidR="00820F12" w:rsidRPr="00AF3C45" w:rsidRDefault="00676D3B" w:rsidP="00676D3B">
      <w:pPr>
        <w:pStyle w:val="Ttulo4"/>
        <w:rPr>
          <w:rFonts w:ascii="Arial" w:eastAsia="Times New Roman" w:hAnsi="Arial" w:cs="Arial"/>
          <w:color w:val="FF9900"/>
          <w:sz w:val="28"/>
          <w:szCs w:val="28"/>
          <w:lang w:eastAsia="es-ES"/>
        </w:rPr>
      </w:pPr>
      <w:r w:rsidRPr="00AF3C45">
        <w:rPr>
          <w:rFonts w:ascii="Arial" w:eastAsia="Times New Roman" w:hAnsi="Arial" w:cs="Arial"/>
          <w:b w:val="0"/>
          <w:color w:val="FF9900"/>
          <w:sz w:val="28"/>
          <w:szCs w:val="28"/>
          <w:lang w:eastAsia="es-ES"/>
        </w:rPr>
        <w:t>B.</w:t>
      </w:r>
      <w:r w:rsidR="00820F12" w:rsidRPr="00AF3C45">
        <w:rPr>
          <w:rFonts w:ascii="Arial" w:eastAsia="Times New Roman" w:hAnsi="Arial" w:cs="Arial"/>
          <w:b w:val="0"/>
          <w:color w:val="FF9900"/>
          <w:sz w:val="28"/>
          <w:szCs w:val="28"/>
          <w:lang w:eastAsia="es-ES"/>
        </w:rPr>
        <w:t>2)</w:t>
      </w:r>
      <w:r w:rsidR="00820F12" w:rsidRPr="00AF3C45">
        <w:rPr>
          <w:rFonts w:ascii="Arial" w:eastAsia="Times New Roman" w:hAnsi="Arial" w:cs="Arial"/>
          <w:color w:val="FF9900"/>
          <w:sz w:val="28"/>
          <w:szCs w:val="28"/>
          <w:lang w:eastAsia="es-ES"/>
        </w:rPr>
        <w:t xml:space="preserve"> Personas jurídicas (sociedades, cooperativas, comunidad de bienes</w:t>
      </w:r>
      <w:r w:rsidRPr="00AF3C45">
        <w:rPr>
          <w:rFonts w:ascii="Arial" w:eastAsia="Times New Roman" w:hAnsi="Arial" w:cs="Arial"/>
          <w:color w:val="FF9900"/>
          <w:sz w:val="28"/>
          <w:szCs w:val="28"/>
          <w:lang w:eastAsia="es-ES"/>
        </w:rPr>
        <w:t>,</w:t>
      </w:r>
      <w:r w:rsidR="009B698E" w:rsidRPr="00AF3C45">
        <w:rPr>
          <w:rFonts w:ascii="Arial" w:eastAsia="Times New Roman" w:hAnsi="Arial" w:cs="Arial"/>
          <w:color w:val="FF9900"/>
          <w:sz w:val="28"/>
          <w:szCs w:val="28"/>
          <w:lang w:eastAsia="es-ES"/>
        </w:rPr>
        <w:t xml:space="preserve"> etc.</w:t>
      </w:r>
      <w:r w:rsidR="00AF3C45">
        <w:rPr>
          <w:rFonts w:ascii="Arial" w:eastAsia="Times New Roman" w:hAnsi="Arial" w:cs="Arial"/>
          <w:color w:val="FF9900"/>
          <w:sz w:val="28"/>
          <w:szCs w:val="28"/>
          <w:lang w:eastAsia="es-ES"/>
        </w:rPr>
        <w:t>)</w:t>
      </w:r>
      <w:r w:rsidR="00820F12" w:rsidRPr="00AF3C45">
        <w:rPr>
          <w:rFonts w:ascii="Arial" w:eastAsia="Times New Roman" w:hAnsi="Arial" w:cs="Arial"/>
          <w:color w:val="FF9900"/>
          <w:sz w:val="28"/>
          <w:szCs w:val="28"/>
          <w:lang w:eastAsia="es-ES"/>
        </w:rPr>
        <w:t>:</w:t>
      </w:r>
    </w:p>
    <w:p w:rsidR="00676D3B" w:rsidRPr="00590936" w:rsidRDefault="00820F12" w:rsidP="00676D3B">
      <w:p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590936">
        <w:rPr>
          <w:rFonts w:ascii="Arial" w:eastAsia="Times New Roman" w:hAnsi="Arial" w:cs="Arial"/>
          <w:sz w:val="22"/>
          <w:lang w:eastAsia="es-ES"/>
        </w:rPr>
        <w:t>Para el alta en Ecogan es necesa</w:t>
      </w:r>
      <w:bookmarkStart w:id="1" w:name="_GoBack"/>
      <w:bookmarkEnd w:id="1"/>
      <w:r w:rsidRPr="00590936">
        <w:rPr>
          <w:rFonts w:ascii="Arial" w:eastAsia="Times New Roman" w:hAnsi="Arial" w:cs="Arial"/>
          <w:sz w:val="22"/>
          <w:lang w:eastAsia="es-ES"/>
        </w:rPr>
        <w:t xml:space="preserve">rio que remita </w:t>
      </w:r>
      <w:r w:rsidR="00216DF1" w:rsidRPr="00590936">
        <w:rPr>
          <w:rFonts w:ascii="Arial" w:eastAsia="Times New Roman" w:hAnsi="Arial" w:cs="Arial"/>
          <w:sz w:val="22"/>
          <w:lang w:eastAsia="es-ES"/>
        </w:rPr>
        <w:t xml:space="preserve">a los buzones de </w:t>
      </w:r>
      <w:r w:rsidR="00216DF1" w:rsidRPr="00590936">
        <w:rPr>
          <w:rFonts w:ascii="Arial" w:eastAsia="Times New Roman" w:hAnsi="Arial" w:cs="Arial"/>
          <w:color w:val="FF0000"/>
          <w:sz w:val="22"/>
          <w:lang w:eastAsia="es-ES"/>
        </w:rPr>
        <w:t xml:space="preserve">correo </w:t>
      </w:r>
      <w:hyperlink r:id="rId13" w:history="1">
        <w:r w:rsidR="00624ED1" w:rsidRPr="00624ED1">
          <w:rPr>
            <w:rStyle w:val="Hipervnculo"/>
            <w:rFonts w:ascii="Arial" w:eastAsia="Times New Roman" w:hAnsi="Arial" w:cs="Arial"/>
            <w:color w:val="FF0000"/>
            <w:sz w:val="22"/>
            <w:lang w:eastAsia="es-ES"/>
          </w:rPr>
          <w:t>patologia.porcina@juntaex.es</w:t>
        </w:r>
      </w:hyperlink>
      <w:r w:rsidR="00216DF1" w:rsidRPr="00590936">
        <w:rPr>
          <w:rFonts w:ascii="Arial" w:eastAsia="Times New Roman" w:hAnsi="Arial" w:cs="Arial"/>
          <w:color w:val="FF0000"/>
          <w:sz w:val="22"/>
          <w:lang w:eastAsia="es-ES"/>
        </w:rPr>
        <w:t xml:space="preserve"> (para la provincia de Badajoz) y </w:t>
      </w:r>
      <w:r w:rsidR="00216DF1" w:rsidRPr="00590936">
        <w:rPr>
          <w:rFonts w:ascii="Arial" w:eastAsia="Times New Roman" w:hAnsi="Arial" w:cs="Arial"/>
          <w:color w:val="FF0000"/>
          <w:sz w:val="22"/>
          <w:u w:val="single"/>
          <w:lang w:eastAsia="es-ES"/>
        </w:rPr>
        <w:t>patología.porcinacc@juntaex.es</w:t>
      </w:r>
      <w:r w:rsidR="00216DF1" w:rsidRPr="00590936">
        <w:rPr>
          <w:rFonts w:ascii="Arial" w:eastAsia="Times New Roman" w:hAnsi="Arial" w:cs="Arial"/>
          <w:color w:val="FF0000"/>
          <w:sz w:val="22"/>
          <w:lang w:eastAsia="es-ES"/>
        </w:rPr>
        <w:t xml:space="preserve"> (para la provincia de Cáceres)</w:t>
      </w:r>
      <w:r w:rsidR="00676D3B" w:rsidRPr="00590936">
        <w:rPr>
          <w:rFonts w:ascii="Arial" w:eastAsia="Times New Roman" w:hAnsi="Arial" w:cs="Arial"/>
          <w:color w:val="000000" w:themeColor="text1"/>
          <w:sz w:val="22"/>
          <w:lang w:eastAsia="es-ES"/>
        </w:rPr>
        <w:t>,</w:t>
      </w:r>
      <w:r w:rsidRPr="00590936">
        <w:rPr>
          <w:rFonts w:ascii="Arial" w:eastAsia="Times New Roman" w:hAnsi="Arial" w:cs="Arial"/>
          <w:sz w:val="22"/>
          <w:lang w:eastAsia="es-ES"/>
        </w:rPr>
        <w:t xml:space="preserve"> con asunto </w:t>
      </w:r>
      <w:r w:rsidRPr="00590936">
        <w:rPr>
          <w:rFonts w:ascii="Arial" w:eastAsia="Times New Roman" w:hAnsi="Arial" w:cs="Arial"/>
          <w:b/>
          <w:bCs/>
          <w:sz w:val="22"/>
          <w:lang w:eastAsia="es-ES"/>
        </w:rPr>
        <w:t>“</w:t>
      </w:r>
      <w:r w:rsidRPr="00590936">
        <w:rPr>
          <w:rFonts w:ascii="Arial" w:eastAsia="Times New Roman" w:hAnsi="Arial" w:cs="Arial"/>
          <w:b/>
          <w:bCs/>
          <w:i/>
          <w:sz w:val="22"/>
          <w:lang w:eastAsia="es-ES"/>
        </w:rPr>
        <w:t>Solicitud de alta en Ecogan</w:t>
      </w:r>
      <w:r w:rsidR="00920EB7" w:rsidRPr="00590936">
        <w:rPr>
          <w:rFonts w:ascii="Arial" w:eastAsia="Times New Roman" w:hAnsi="Arial" w:cs="Arial"/>
          <w:b/>
          <w:bCs/>
          <w:i/>
          <w:sz w:val="22"/>
          <w:lang w:eastAsia="es-ES"/>
        </w:rPr>
        <w:t xml:space="preserve"> ganadero</w:t>
      </w:r>
      <w:r w:rsidR="009B698E" w:rsidRPr="00590936">
        <w:rPr>
          <w:rFonts w:ascii="Arial" w:eastAsia="Times New Roman" w:hAnsi="Arial" w:cs="Arial"/>
          <w:b/>
          <w:bCs/>
          <w:i/>
          <w:sz w:val="22"/>
          <w:lang w:eastAsia="es-ES"/>
        </w:rPr>
        <w:t>”</w:t>
      </w:r>
      <w:r w:rsidRPr="00590936">
        <w:rPr>
          <w:rFonts w:ascii="Arial" w:eastAsia="Times New Roman" w:hAnsi="Arial" w:cs="Arial"/>
          <w:b/>
          <w:bCs/>
          <w:i/>
          <w:sz w:val="22"/>
          <w:lang w:eastAsia="es-ES"/>
        </w:rPr>
        <w:t xml:space="preserve"> </w:t>
      </w:r>
      <w:r w:rsidR="009B698E" w:rsidRPr="00590936">
        <w:rPr>
          <w:rFonts w:ascii="Arial" w:eastAsia="Times New Roman" w:hAnsi="Arial" w:cs="Arial"/>
          <w:bCs/>
          <w:sz w:val="22"/>
          <w:lang w:eastAsia="es-ES"/>
        </w:rPr>
        <w:t xml:space="preserve">indicando </w:t>
      </w:r>
      <w:r w:rsidRPr="00590936">
        <w:rPr>
          <w:rFonts w:ascii="Arial" w:eastAsia="Times New Roman" w:hAnsi="Arial" w:cs="Arial"/>
          <w:sz w:val="22"/>
          <w:lang w:eastAsia="es-ES"/>
        </w:rPr>
        <w:t>la siguiente información:</w:t>
      </w:r>
      <w:r w:rsidR="00676D3B" w:rsidRPr="00590936">
        <w:rPr>
          <w:rFonts w:ascii="Arial" w:eastAsia="Times New Roman" w:hAnsi="Arial" w:cs="Arial"/>
          <w:sz w:val="22"/>
          <w:lang w:eastAsia="es-ES"/>
        </w:rPr>
        <w:t xml:space="preserve"> </w:t>
      </w:r>
    </w:p>
    <w:p w:rsidR="00676D3B" w:rsidRPr="00590936" w:rsidRDefault="00820F12" w:rsidP="00676D3B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590936">
        <w:rPr>
          <w:rFonts w:ascii="Arial" w:eastAsia="Times New Roman" w:hAnsi="Arial" w:cs="Arial"/>
          <w:sz w:val="22"/>
          <w:lang w:eastAsia="es-ES"/>
        </w:rPr>
        <w:t>Nombre y apellidos del solicitante (representante legal que actúa en nombre del titular de explotación)</w:t>
      </w:r>
      <w:r w:rsidR="009B698E" w:rsidRPr="00590936">
        <w:rPr>
          <w:rFonts w:ascii="Arial" w:eastAsia="Times New Roman" w:hAnsi="Arial" w:cs="Arial"/>
          <w:sz w:val="22"/>
          <w:lang w:eastAsia="es-ES"/>
        </w:rPr>
        <w:t>.</w:t>
      </w:r>
    </w:p>
    <w:p w:rsidR="00676D3B" w:rsidRPr="00590936" w:rsidRDefault="00820F12" w:rsidP="00676D3B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590936">
        <w:rPr>
          <w:rFonts w:ascii="Arial" w:eastAsia="Times New Roman" w:hAnsi="Arial" w:cs="Arial"/>
          <w:sz w:val="22"/>
          <w:lang w:eastAsia="es-ES"/>
        </w:rPr>
        <w:t>NIF del solicitante</w:t>
      </w:r>
      <w:r w:rsidR="00676D3B" w:rsidRPr="00590936">
        <w:rPr>
          <w:rFonts w:ascii="Arial" w:eastAsia="Times New Roman" w:hAnsi="Arial" w:cs="Arial"/>
          <w:sz w:val="22"/>
          <w:lang w:eastAsia="es-ES"/>
        </w:rPr>
        <w:t xml:space="preserve"> </w:t>
      </w:r>
    </w:p>
    <w:p w:rsidR="00676D3B" w:rsidRPr="00590936" w:rsidRDefault="00820F12" w:rsidP="00676D3B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590936">
        <w:rPr>
          <w:rFonts w:ascii="Arial" w:eastAsia="Times New Roman" w:hAnsi="Arial" w:cs="Arial"/>
          <w:sz w:val="22"/>
          <w:lang w:eastAsia="es-ES"/>
        </w:rPr>
        <w:t>Nombre o razón social del titular de explotación.</w:t>
      </w:r>
      <w:r w:rsidR="00676D3B" w:rsidRPr="00590936">
        <w:rPr>
          <w:rFonts w:ascii="Arial" w:eastAsia="Times New Roman" w:hAnsi="Arial" w:cs="Arial"/>
          <w:sz w:val="22"/>
          <w:lang w:eastAsia="es-ES"/>
        </w:rPr>
        <w:t xml:space="preserve"> </w:t>
      </w:r>
    </w:p>
    <w:p w:rsidR="00676D3B" w:rsidRPr="00590936" w:rsidRDefault="00820F12" w:rsidP="00676D3B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590936">
        <w:rPr>
          <w:rFonts w:ascii="Arial" w:eastAsia="Times New Roman" w:hAnsi="Arial" w:cs="Arial"/>
          <w:sz w:val="22"/>
          <w:lang w:eastAsia="es-ES"/>
        </w:rPr>
        <w:t>NIF del titular de explotación (CIF).</w:t>
      </w:r>
      <w:r w:rsidR="00676D3B" w:rsidRPr="00590936">
        <w:rPr>
          <w:rFonts w:ascii="Arial" w:eastAsia="Times New Roman" w:hAnsi="Arial" w:cs="Arial"/>
          <w:sz w:val="22"/>
          <w:lang w:eastAsia="es-ES"/>
        </w:rPr>
        <w:t xml:space="preserve"> </w:t>
      </w:r>
    </w:p>
    <w:p w:rsidR="00676D3B" w:rsidRPr="00590936" w:rsidRDefault="00820F12" w:rsidP="00676D3B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590936">
        <w:rPr>
          <w:rFonts w:ascii="Arial" w:eastAsia="Times New Roman" w:hAnsi="Arial" w:cs="Arial"/>
          <w:sz w:val="22"/>
          <w:lang w:eastAsia="es-ES"/>
        </w:rPr>
        <w:t xml:space="preserve">Un código de explotación ganadera (según art. 5 del </w:t>
      </w:r>
      <w:hyperlink r:id="rId14" w:history="1">
        <w:r w:rsidRPr="00590936">
          <w:rPr>
            <w:rFonts w:ascii="Arial" w:eastAsia="Times New Roman" w:hAnsi="Arial" w:cs="Arial"/>
            <w:color w:val="000000" w:themeColor="text1"/>
            <w:sz w:val="22"/>
            <w:lang w:eastAsia="es-ES"/>
          </w:rPr>
          <w:t>R</w:t>
        </w:r>
        <w:r w:rsidR="009B698E" w:rsidRPr="00590936">
          <w:rPr>
            <w:rFonts w:ascii="Arial" w:eastAsia="Times New Roman" w:hAnsi="Arial" w:cs="Arial"/>
            <w:color w:val="000000" w:themeColor="text1"/>
            <w:sz w:val="22"/>
            <w:lang w:eastAsia="es-ES"/>
          </w:rPr>
          <w:t xml:space="preserve">eal </w:t>
        </w:r>
        <w:r w:rsidRPr="00590936">
          <w:rPr>
            <w:rFonts w:ascii="Arial" w:eastAsia="Times New Roman" w:hAnsi="Arial" w:cs="Arial"/>
            <w:color w:val="000000" w:themeColor="text1"/>
            <w:sz w:val="22"/>
            <w:lang w:eastAsia="es-ES"/>
          </w:rPr>
          <w:t>D</w:t>
        </w:r>
        <w:r w:rsidR="009B698E" w:rsidRPr="00590936">
          <w:rPr>
            <w:rFonts w:ascii="Arial" w:eastAsia="Times New Roman" w:hAnsi="Arial" w:cs="Arial"/>
            <w:color w:val="000000" w:themeColor="text1"/>
            <w:sz w:val="22"/>
            <w:lang w:eastAsia="es-ES"/>
          </w:rPr>
          <w:t>ecreto</w:t>
        </w:r>
        <w:r w:rsidRPr="00590936">
          <w:rPr>
            <w:rFonts w:ascii="Arial" w:eastAsia="Times New Roman" w:hAnsi="Arial" w:cs="Arial"/>
            <w:color w:val="000000" w:themeColor="text1"/>
            <w:sz w:val="22"/>
            <w:lang w:eastAsia="es-ES"/>
          </w:rPr>
          <w:t xml:space="preserve"> 479/2004</w:t>
        </w:r>
      </w:hyperlink>
      <w:r w:rsidRPr="00590936">
        <w:rPr>
          <w:rFonts w:ascii="Arial" w:eastAsia="Times New Roman" w:hAnsi="Arial" w:cs="Arial"/>
          <w:sz w:val="22"/>
          <w:lang w:eastAsia="es-ES"/>
        </w:rPr>
        <w:t xml:space="preserve">) </w:t>
      </w:r>
    </w:p>
    <w:p w:rsidR="00676D3B" w:rsidRPr="00590936" w:rsidRDefault="00820F12" w:rsidP="00676D3B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590936">
        <w:rPr>
          <w:rFonts w:ascii="Arial" w:eastAsia="Times New Roman" w:hAnsi="Arial" w:cs="Arial"/>
          <w:sz w:val="22"/>
          <w:lang w:eastAsia="es-ES"/>
        </w:rPr>
        <w:t>Correo electrónico de contacto.</w:t>
      </w:r>
      <w:r w:rsidR="00676D3B" w:rsidRPr="00590936">
        <w:rPr>
          <w:rFonts w:ascii="Arial" w:eastAsia="Times New Roman" w:hAnsi="Arial" w:cs="Arial"/>
          <w:sz w:val="22"/>
          <w:lang w:eastAsia="es-ES"/>
        </w:rPr>
        <w:t xml:space="preserve"> </w:t>
      </w:r>
    </w:p>
    <w:p w:rsidR="00820F12" w:rsidRPr="00590936" w:rsidRDefault="00820F12" w:rsidP="00676D3B">
      <w:pPr>
        <w:pStyle w:val="Prrafodelista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r w:rsidRPr="00590936">
        <w:rPr>
          <w:rFonts w:ascii="Arial" w:eastAsia="Times New Roman" w:hAnsi="Arial" w:cs="Arial"/>
          <w:sz w:val="22"/>
          <w:lang w:eastAsia="es-ES"/>
        </w:rPr>
        <w:t xml:space="preserve">Documento acreditativo de que el solicitante </w:t>
      </w:r>
      <w:r w:rsidR="009B698E" w:rsidRPr="00590936">
        <w:rPr>
          <w:rFonts w:ascii="Arial" w:eastAsia="Times New Roman" w:hAnsi="Arial" w:cs="Arial"/>
          <w:sz w:val="22"/>
          <w:lang w:eastAsia="es-ES"/>
        </w:rPr>
        <w:t xml:space="preserve"> es </w:t>
      </w:r>
      <w:r w:rsidRPr="00590936">
        <w:rPr>
          <w:rFonts w:ascii="Arial" w:eastAsia="Times New Roman" w:hAnsi="Arial" w:cs="Arial"/>
          <w:sz w:val="22"/>
          <w:lang w:eastAsia="es-ES"/>
        </w:rPr>
        <w:t>representante legal</w:t>
      </w:r>
      <w:r w:rsidR="009B698E" w:rsidRPr="00590936">
        <w:rPr>
          <w:rFonts w:ascii="Arial" w:eastAsia="Times New Roman" w:hAnsi="Arial" w:cs="Arial"/>
          <w:sz w:val="22"/>
          <w:lang w:eastAsia="es-ES"/>
        </w:rPr>
        <w:t xml:space="preserve"> de la entidad jurídica.</w:t>
      </w:r>
    </w:p>
    <w:p w:rsidR="00820F12" w:rsidRPr="00590936" w:rsidRDefault="00AF3C45" w:rsidP="00820F12">
      <w:pPr>
        <w:spacing w:before="100" w:beforeAutospacing="1" w:after="100" w:afterAutospacing="1"/>
        <w:rPr>
          <w:rFonts w:ascii="Arial" w:eastAsia="Times New Roman" w:hAnsi="Arial" w:cs="Arial"/>
          <w:szCs w:val="24"/>
          <w:lang w:eastAsia="es-ES"/>
        </w:rPr>
      </w:pPr>
      <w:r w:rsidRPr="00590936">
        <w:rPr>
          <w:rFonts w:ascii="Arial" w:eastAsia="Times New Roman" w:hAnsi="Arial" w:cs="Arial"/>
          <w:sz w:val="22"/>
          <w:lang w:eastAsia="es-ES"/>
        </w:rPr>
        <w:lastRenderedPageBreak/>
        <w:t xml:space="preserve">Una vez registrado en el sistema, se generará un correo electrónico, indicando su usuario y contraseña, que podrá modificar. </w:t>
      </w:r>
      <w:r w:rsidR="00820F12" w:rsidRPr="00590936">
        <w:rPr>
          <w:rFonts w:ascii="Arial" w:eastAsia="Times New Roman" w:hAnsi="Arial" w:cs="Arial"/>
          <w:sz w:val="22"/>
          <w:lang w:eastAsia="es-ES"/>
        </w:rPr>
        <w:t>Posteriormente, el usuario podrá acceder con su usuario y contraseña o con su certificado electrónico.</w:t>
      </w:r>
    </w:p>
    <w:p w:rsidR="00993E24" w:rsidRPr="00AF3C45" w:rsidRDefault="00993E24" w:rsidP="00E2265B">
      <w:pPr>
        <w:pStyle w:val="Ttulo2"/>
        <w:numPr>
          <w:ilvl w:val="0"/>
          <w:numId w:val="9"/>
        </w:numPr>
        <w:rPr>
          <w:rFonts w:ascii="Arial" w:hAnsi="Arial" w:cs="Arial"/>
        </w:rPr>
      </w:pPr>
      <w:bookmarkStart w:id="2" w:name="_Toc96330084"/>
      <w:r w:rsidRPr="00AF3C45">
        <w:rPr>
          <w:rFonts w:ascii="Arial" w:hAnsi="Arial" w:cs="Arial"/>
        </w:rPr>
        <w:t>Document</w:t>
      </w:r>
      <w:r w:rsidR="00920EB7" w:rsidRPr="00AF3C45">
        <w:rPr>
          <w:rFonts w:ascii="Arial" w:hAnsi="Arial" w:cs="Arial"/>
        </w:rPr>
        <w:t>os</w:t>
      </w:r>
      <w:r w:rsidRPr="00AF3C45">
        <w:rPr>
          <w:rFonts w:ascii="Arial" w:hAnsi="Arial" w:cs="Arial"/>
        </w:rPr>
        <w:t xml:space="preserve"> necesari</w:t>
      </w:r>
      <w:r w:rsidR="00920EB7" w:rsidRPr="00AF3C45">
        <w:rPr>
          <w:rFonts w:ascii="Arial" w:hAnsi="Arial" w:cs="Arial"/>
        </w:rPr>
        <w:t>os</w:t>
      </w:r>
      <w:r w:rsidRPr="00AF3C45">
        <w:rPr>
          <w:rFonts w:ascii="Arial" w:hAnsi="Arial" w:cs="Arial"/>
        </w:rPr>
        <w:t xml:space="preserve"> </w:t>
      </w:r>
      <w:r w:rsidR="00AF3C45">
        <w:rPr>
          <w:rFonts w:ascii="Arial" w:hAnsi="Arial" w:cs="Arial"/>
        </w:rPr>
        <w:t xml:space="preserve">para </w:t>
      </w:r>
      <w:r w:rsidRPr="00AF3C45">
        <w:rPr>
          <w:rFonts w:ascii="Arial" w:hAnsi="Arial" w:cs="Arial"/>
        </w:rPr>
        <w:t>la carga de datos en E</w:t>
      </w:r>
      <w:bookmarkEnd w:id="2"/>
      <w:r w:rsidRPr="00AF3C45">
        <w:rPr>
          <w:rFonts w:ascii="Arial" w:hAnsi="Arial" w:cs="Arial"/>
        </w:rPr>
        <w:t>cogan</w:t>
      </w:r>
    </w:p>
    <w:p w:rsidR="00993E24" w:rsidRPr="008D56FD" w:rsidRDefault="00590936" w:rsidP="00993E24">
      <w:pPr>
        <w:rPr>
          <w:rFonts w:ascii="Arial" w:hAnsi="Arial" w:cs="Arial"/>
          <w:sz w:val="22"/>
        </w:rPr>
      </w:pPr>
      <w:r w:rsidRPr="008D56FD">
        <w:rPr>
          <w:rFonts w:ascii="Arial" w:hAnsi="Arial" w:cs="Arial"/>
          <w:sz w:val="22"/>
        </w:rPr>
        <w:t>A</w:t>
      </w:r>
      <w:r w:rsidR="00993E24" w:rsidRPr="008D56FD">
        <w:rPr>
          <w:rFonts w:ascii="Arial" w:hAnsi="Arial" w:cs="Arial"/>
          <w:sz w:val="22"/>
        </w:rPr>
        <w:t xml:space="preserve">ntes de comenzar a introducir los datos en </w:t>
      </w:r>
      <w:r w:rsidR="00993E24" w:rsidRPr="008D56FD">
        <w:rPr>
          <w:rFonts w:ascii="Arial" w:hAnsi="Arial" w:cs="Arial"/>
          <w:b/>
          <w:sz w:val="22"/>
        </w:rPr>
        <w:t>E</w:t>
      </w:r>
      <w:r w:rsidRPr="008D56FD">
        <w:rPr>
          <w:rFonts w:ascii="Arial" w:hAnsi="Arial" w:cs="Arial"/>
          <w:b/>
          <w:sz w:val="22"/>
        </w:rPr>
        <w:t>cogan</w:t>
      </w:r>
      <w:r w:rsidR="00993E24" w:rsidRPr="008D56FD">
        <w:rPr>
          <w:rFonts w:ascii="Arial" w:hAnsi="Arial" w:cs="Arial"/>
          <w:sz w:val="22"/>
        </w:rPr>
        <w:t xml:space="preserve"> </w:t>
      </w:r>
      <w:r w:rsidRPr="008D56FD">
        <w:rPr>
          <w:rFonts w:ascii="Arial" w:hAnsi="Arial" w:cs="Arial"/>
          <w:sz w:val="22"/>
        </w:rPr>
        <w:t>es necesario tener recopilada</w:t>
      </w:r>
      <w:r w:rsidR="00993E24" w:rsidRPr="008D56FD">
        <w:rPr>
          <w:rFonts w:ascii="Arial" w:hAnsi="Arial" w:cs="Arial"/>
          <w:sz w:val="22"/>
        </w:rPr>
        <w:t xml:space="preserve"> la siguiente documentación, dado que va a necesitar</w:t>
      </w:r>
      <w:r w:rsidRPr="008D56FD">
        <w:rPr>
          <w:rFonts w:ascii="Arial" w:hAnsi="Arial" w:cs="Arial"/>
          <w:sz w:val="22"/>
        </w:rPr>
        <w:t>se</w:t>
      </w:r>
      <w:r w:rsidR="00993E24" w:rsidRPr="008D56FD">
        <w:rPr>
          <w:rFonts w:ascii="Arial" w:hAnsi="Arial" w:cs="Arial"/>
          <w:sz w:val="22"/>
        </w:rPr>
        <w:t xml:space="preserve"> bien </w:t>
      </w:r>
      <w:r w:rsidRPr="008D56FD">
        <w:rPr>
          <w:rFonts w:ascii="Arial" w:hAnsi="Arial" w:cs="Arial"/>
          <w:sz w:val="22"/>
        </w:rPr>
        <w:t xml:space="preserve">para su </w:t>
      </w:r>
      <w:r w:rsidR="00993E24" w:rsidRPr="008D56FD">
        <w:rPr>
          <w:rFonts w:ascii="Arial" w:hAnsi="Arial" w:cs="Arial"/>
          <w:sz w:val="22"/>
        </w:rPr>
        <w:t xml:space="preserve">consulta o bien para adjuntarla en formato electrónico: </w:t>
      </w:r>
    </w:p>
    <w:p w:rsidR="007F6D84" w:rsidRPr="008D56FD" w:rsidRDefault="00993E24" w:rsidP="00325B5F">
      <w:pPr>
        <w:pStyle w:val="Prrafodelista"/>
        <w:numPr>
          <w:ilvl w:val="0"/>
          <w:numId w:val="8"/>
        </w:numPr>
        <w:tabs>
          <w:tab w:val="left" w:pos="2562"/>
        </w:tabs>
        <w:spacing w:after="240"/>
        <w:rPr>
          <w:rFonts w:ascii="Arial" w:hAnsi="Arial" w:cs="Arial"/>
          <w:sz w:val="22"/>
        </w:rPr>
      </w:pPr>
      <w:r w:rsidRPr="008D56FD">
        <w:rPr>
          <w:rFonts w:ascii="Arial" w:hAnsi="Arial" w:cs="Arial"/>
          <w:sz w:val="22"/>
        </w:rPr>
        <w:t>Etiqueta de cada uno de los piensos que se suministra</w:t>
      </w:r>
      <w:r w:rsidR="007F6D84" w:rsidRPr="008D56FD">
        <w:rPr>
          <w:rFonts w:ascii="Arial" w:hAnsi="Arial" w:cs="Arial"/>
          <w:sz w:val="22"/>
        </w:rPr>
        <w:t>n.</w:t>
      </w:r>
    </w:p>
    <w:p w:rsidR="00993E24" w:rsidRPr="008D56FD" w:rsidRDefault="00993E24" w:rsidP="00325B5F">
      <w:pPr>
        <w:pStyle w:val="Prrafodelista"/>
        <w:numPr>
          <w:ilvl w:val="0"/>
          <w:numId w:val="8"/>
        </w:numPr>
        <w:tabs>
          <w:tab w:val="left" w:pos="2562"/>
        </w:tabs>
        <w:spacing w:after="240"/>
        <w:rPr>
          <w:rFonts w:ascii="Arial" w:hAnsi="Arial" w:cs="Arial"/>
          <w:sz w:val="22"/>
        </w:rPr>
      </w:pPr>
      <w:r w:rsidRPr="008D56FD">
        <w:rPr>
          <w:rFonts w:ascii="Arial" w:hAnsi="Arial" w:cs="Arial"/>
          <w:sz w:val="22"/>
        </w:rPr>
        <w:t xml:space="preserve">Facturas del consumo anual de combustible, electricidad y suministro hidráulico. </w:t>
      </w:r>
    </w:p>
    <w:p w:rsidR="00993E24" w:rsidRPr="008D56FD" w:rsidRDefault="00993E24" w:rsidP="00676D3B">
      <w:pPr>
        <w:pStyle w:val="Prrafodelista"/>
        <w:numPr>
          <w:ilvl w:val="0"/>
          <w:numId w:val="8"/>
        </w:numPr>
        <w:tabs>
          <w:tab w:val="left" w:pos="2562"/>
        </w:tabs>
        <w:spacing w:after="240"/>
        <w:rPr>
          <w:rFonts w:ascii="Arial" w:hAnsi="Arial" w:cs="Arial"/>
          <w:sz w:val="22"/>
        </w:rPr>
      </w:pPr>
      <w:r w:rsidRPr="008D56FD">
        <w:rPr>
          <w:rFonts w:ascii="Arial" w:hAnsi="Arial" w:cs="Arial"/>
          <w:sz w:val="22"/>
        </w:rPr>
        <w:t>Autorización Ambiental</w:t>
      </w:r>
      <w:r w:rsidR="007F6D84" w:rsidRPr="008D56FD">
        <w:rPr>
          <w:rFonts w:ascii="Arial" w:hAnsi="Arial" w:cs="Arial"/>
          <w:sz w:val="22"/>
        </w:rPr>
        <w:t>.</w:t>
      </w:r>
    </w:p>
    <w:p w:rsidR="007F6D84" w:rsidRPr="008D56FD" w:rsidRDefault="007F6D84" w:rsidP="00676D3B">
      <w:pPr>
        <w:pStyle w:val="Prrafodelista"/>
        <w:numPr>
          <w:ilvl w:val="0"/>
          <w:numId w:val="8"/>
        </w:numPr>
        <w:tabs>
          <w:tab w:val="left" w:pos="2562"/>
        </w:tabs>
        <w:spacing w:after="240"/>
        <w:rPr>
          <w:rFonts w:ascii="Arial" w:hAnsi="Arial" w:cs="Arial"/>
          <w:sz w:val="22"/>
        </w:rPr>
      </w:pPr>
      <w:r w:rsidRPr="008D56FD">
        <w:rPr>
          <w:rFonts w:ascii="Arial" w:hAnsi="Arial" w:cs="Arial"/>
          <w:sz w:val="22"/>
        </w:rPr>
        <w:t>Sistema Integral de Gestión de Explotaciones (SIGEs)</w:t>
      </w:r>
      <w:r w:rsidR="008D56FD" w:rsidRPr="008D56FD">
        <w:rPr>
          <w:rFonts w:ascii="Arial" w:hAnsi="Arial" w:cs="Arial"/>
          <w:sz w:val="22"/>
        </w:rPr>
        <w:t>.</w:t>
      </w:r>
    </w:p>
    <w:p w:rsidR="00820F12" w:rsidRPr="008D56FD" w:rsidRDefault="00820F12" w:rsidP="00E2265B">
      <w:pPr>
        <w:pStyle w:val="Ttulo2"/>
        <w:numPr>
          <w:ilvl w:val="0"/>
          <w:numId w:val="9"/>
        </w:numPr>
        <w:rPr>
          <w:rFonts w:ascii="Arial" w:eastAsia="Times New Roman" w:hAnsi="Arial" w:cs="Arial"/>
          <w:lang w:eastAsia="es-ES"/>
        </w:rPr>
      </w:pPr>
      <w:r w:rsidRPr="008D56FD">
        <w:rPr>
          <w:rFonts w:ascii="Arial" w:eastAsia="Times New Roman" w:hAnsi="Arial" w:cs="Arial"/>
          <w:lang w:eastAsia="es-ES"/>
        </w:rPr>
        <w:t>Atención al Usuario</w:t>
      </w:r>
    </w:p>
    <w:p w:rsidR="00820F12" w:rsidRPr="008D56FD" w:rsidRDefault="00820F12" w:rsidP="008D56FD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22"/>
          <w:lang w:eastAsia="es-ES"/>
        </w:rPr>
      </w:pPr>
      <w:r w:rsidRPr="008D56FD">
        <w:rPr>
          <w:rFonts w:ascii="Arial" w:eastAsia="Times New Roman" w:hAnsi="Arial" w:cs="Arial"/>
          <w:sz w:val="22"/>
          <w:lang w:eastAsia="es-ES"/>
        </w:rPr>
        <w:t xml:space="preserve">Para consultar cualquier duda sobre el funcionamiento de la aplicación informática </w:t>
      </w:r>
      <w:r w:rsidRPr="008D56FD">
        <w:rPr>
          <w:rFonts w:ascii="Arial" w:eastAsia="Times New Roman" w:hAnsi="Arial" w:cs="Arial"/>
          <w:b/>
          <w:sz w:val="22"/>
          <w:lang w:eastAsia="es-ES"/>
        </w:rPr>
        <w:t>Ecogan</w:t>
      </w:r>
      <w:r w:rsidR="008D56FD" w:rsidRPr="008D56FD">
        <w:rPr>
          <w:rFonts w:ascii="Arial" w:eastAsia="Times New Roman" w:hAnsi="Arial" w:cs="Arial"/>
          <w:sz w:val="22"/>
          <w:lang w:eastAsia="es-ES"/>
        </w:rPr>
        <w:t xml:space="preserve">, </w:t>
      </w:r>
      <w:r w:rsidRPr="008D56FD">
        <w:rPr>
          <w:rFonts w:ascii="Arial" w:eastAsia="Times New Roman" w:hAnsi="Arial" w:cs="Arial"/>
          <w:sz w:val="22"/>
          <w:lang w:eastAsia="es-ES"/>
        </w:rPr>
        <w:t xml:space="preserve">póngase en contacto </w:t>
      </w:r>
      <w:r w:rsidR="008D56FD" w:rsidRPr="008D56FD">
        <w:rPr>
          <w:rFonts w:ascii="Arial" w:eastAsia="Times New Roman" w:hAnsi="Arial" w:cs="Arial"/>
          <w:sz w:val="22"/>
          <w:lang w:eastAsia="es-ES"/>
        </w:rPr>
        <w:t>con las</w:t>
      </w:r>
      <w:r w:rsidRPr="008D56FD">
        <w:rPr>
          <w:rFonts w:ascii="Arial" w:eastAsia="Times New Roman" w:hAnsi="Arial" w:cs="Arial"/>
          <w:sz w:val="22"/>
          <w:lang w:eastAsia="es-ES"/>
        </w:rPr>
        <w:t xml:space="preserve"> siguiente</w:t>
      </w:r>
      <w:r w:rsidR="008D56FD">
        <w:rPr>
          <w:rFonts w:ascii="Arial" w:eastAsia="Times New Roman" w:hAnsi="Arial" w:cs="Arial"/>
          <w:sz w:val="22"/>
          <w:lang w:eastAsia="es-ES"/>
        </w:rPr>
        <w:t>s direccio</w:t>
      </w:r>
      <w:r w:rsidRPr="008D56FD">
        <w:rPr>
          <w:rFonts w:ascii="Arial" w:eastAsia="Times New Roman" w:hAnsi="Arial" w:cs="Arial"/>
          <w:sz w:val="22"/>
          <w:lang w:eastAsia="es-ES"/>
        </w:rPr>
        <w:t>n</w:t>
      </w:r>
      <w:r w:rsidR="008D56FD">
        <w:rPr>
          <w:rFonts w:ascii="Arial" w:eastAsia="Times New Roman" w:hAnsi="Arial" w:cs="Arial"/>
          <w:sz w:val="22"/>
          <w:lang w:eastAsia="es-ES"/>
        </w:rPr>
        <w:t>es</w:t>
      </w:r>
      <w:r w:rsidRPr="008D56FD">
        <w:rPr>
          <w:rFonts w:ascii="Arial" w:eastAsia="Times New Roman" w:hAnsi="Arial" w:cs="Arial"/>
          <w:sz w:val="22"/>
          <w:lang w:eastAsia="es-ES"/>
        </w:rPr>
        <w:t xml:space="preserve"> de correo:</w:t>
      </w:r>
      <w:r w:rsidR="008D56FD" w:rsidRPr="008D56FD">
        <w:rPr>
          <w:rFonts w:ascii="Arial" w:eastAsia="Times New Roman" w:hAnsi="Arial" w:cs="Arial"/>
          <w:color w:val="FF0000"/>
          <w:sz w:val="22"/>
          <w:lang w:eastAsia="es-ES"/>
        </w:rPr>
        <w:t xml:space="preserve"> </w:t>
      </w:r>
      <w:hyperlink r:id="rId15" w:history="1">
        <w:r w:rsidR="008D56FD" w:rsidRPr="008D56FD">
          <w:rPr>
            <w:rStyle w:val="Hipervnculo"/>
            <w:rFonts w:ascii="Arial" w:eastAsia="Times New Roman" w:hAnsi="Arial" w:cs="Arial"/>
            <w:color w:val="FF0000"/>
            <w:sz w:val="22"/>
            <w:lang w:eastAsia="es-ES"/>
          </w:rPr>
          <w:t>patologia.porcina@juntaex.es</w:t>
        </w:r>
      </w:hyperlink>
      <w:r w:rsidR="008D56FD" w:rsidRPr="008D56FD">
        <w:rPr>
          <w:rFonts w:ascii="Arial" w:eastAsia="Times New Roman" w:hAnsi="Arial" w:cs="Arial"/>
          <w:color w:val="FF0000"/>
          <w:sz w:val="22"/>
          <w:lang w:eastAsia="es-ES"/>
        </w:rPr>
        <w:t xml:space="preserve"> (para la provincia de Badajoz) y </w:t>
      </w:r>
      <w:r w:rsidR="008D56FD" w:rsidRPr="008D56FD">
        <w:rPr>
          <w:rFonts w:ascii="Arial" w:eastAsia="Times New Roman" w:hAnsi="Arial" w:cs="Arial"/>
          <w:color w:val="FF0000"/>
          <w:sz w:val="22"/>
          <w:u w:val="single"/>
          <w:lang w:eastAsia="es-ES"/>
        </w:rPr>
        <w:t>patología.porcinacc@juntaex.es</w:t>
      </w:r>
      <w:r w:rsidR="008D56FD" w:rsidRPr="008D56FD">
        <w:rPr>
          <w:rFonts w:ascii="Arial" w:eastAsia="Times New Roman" w:hAnsi="Arial" w:cs="Arial"/>
          <w:color w:val="FF0000"/>
          <w:sz w:val="22"/>
          <w:lang w:eastAsia="es-ES"/>
        </w:rPr>
        <w:t xml:space="preserve"> (para la provincia de Cáceres).</w:t>
      </w:r>
    </w:p>
    <w:p w:rsidR="00820F12" w:rsidRPr="00B52026" w:rsidRDefault="00820F12" w:rsidP="00E2265B">
      <w:pPr>
        <w:pStyle w:val="Ttulo2"/>
        <w:numPr>
          <w:ilvl w:val="0"/>
          <w:numId w:val="9"/>
        </w:numPr>
        <w:rPr>
          <w:rFonts w:ascii="Arial" w:eastAsia="Times New Roman" w:hAnsi="Arial" w:cs="Arial"/>
          <w:lang w:eastAsia="es-ES"/>
        </w:rPr>
      </w:pPr>
      <w:r w:rsidRPr="00B52026">
        <w:rPr>
          <w:rFonts w:ascii="Arial" w:eastAsia="Times New Roman" w:hAnsi="Arial" w:cs="Arial"/>
          <w:lang w:eastAsia="es-ES"/>
        </w:rPr>
        <w:t>Más información</w:t>
      </w:r>
    </w:p>
    <w:p w:rsidR="00485C13" w:rsidRPr="008D56FD" w:rsidRDefault="00B7410D" w:rsidP="00485C1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lang w:eastAsia="es-ES"/>
        </w:rPr>
      </w:pPr>
      <w:r w:rsidRPr="008D56FD">
        <w:rPr>
          <w:rFonts w:ascii="Arial" w:eastAsia="Times New Roman" w:hAnsi="Arial" w:cs="Arial"/>
          <w:color w:val="000000" w:themeColor="text1"/>
          <w:sz w:val="22"/>
          <w:lang w:eastAsia="es-ES"/>
        </w:rPr>
        <w:t>Manual de usuario para ganaderos (sector porcino)</w:t>
      </w:r>
      <w:r w:rsidRPr="008D56FD">
        <w:rPr>
          <w:rFonts w:ascii="Arial" w:eastAsia="Times New Roman" w:hAnsi="Arial" w:cs="Arial"/>
          <w:sz w:val="22"/>
          <w:lang w:eastAsia="es-ES"/>
        </w:rPr>
        <w:t xml:space="preserve"> </w:t>
      </w:r>
    </w:p>
    <w:p w:rsidR="006008C8" w:rsidRPr="008D56FD" w:rsidRDefault="00B7410D" w:rsidP="006008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lang w:eastAsia="es-ES"/>
        </w:rPr>
      </w:pPr>
      <w:r w:rsidRPr="008D56FD">
        <w:rPr>
          <w:rFonts w:ascii="Arial" w:eastAsia="Times New Roman" w:hAnsi="Arial" w:cs="Arial"/>
          <w:color w:val="000000" w:themeColor="text1"/>
          <w:sz w:val="22"/>
          <w:lang w:eastAsia="es-ES"/>
        </w:rPr>
        <w:t xml:space="preserve">Listado informativo de mejores técnicas disponibles aplicables en el sector porcino para la reducción de emisiones de amoniaco (MTDs) </w:t>
      </w:r>
    </w:p>
    <w:p w:rsidR="006008C8" w:rsidRPr="008D56FD" w:rsidRDefault="00497005" w:rsidP="006008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hyperlink r:id="rId16" w:history="1">
        <w:r w:rsidR="006008C8" w:rsidRPr="008D56FD">
          <w:rPr>
            <w:rFonts w:ascii="Arial" w:eastAsia="Times New Roman" w:hAnsi="Arial" w:cs="Arial"/>
            <w:color w:val="0000FF"/>
            <w:sz w:val="22"/>
            <w:u w:val="single"/>
            <w:lang w:eastAsia="es-ES"/>
          </w:rPr>
          <w:t>Web de Ministerio de Agricultura, Pesca y Alimentación: Ganadería y Medio Ambiente.</w:t>
        </w:r>
      </w:hyperlink>
    </w:p>
    <w:p w:rsidR="006008C8" w:rsidRPr="008D56FD" w:rsidRDefault="00497005" w:rsidP="006008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lang w:eastAsia="es-ES"/>
        </w:rPr>
      </w:pPr>
      <w:hyperlink r:id="rId17" w:history="1">
        <w:r w:rsidR="006008C8" w:rsidRPr="008D56FD">
          <w:rPr>
            <w:rFonts w:ascii="Arial" w:eastAsia="Times New Roman" w:hAnsi="Arial" w:cs="Arial"/>
            <w:color w:val="0000FF"/>
            <w:sz w:val="22"/>
            <w:u w:val="single"/>
            <w:lang w:eastAsia="es-ES"/>
          </w:rPr>
          <w:t>Web del Ministerio para la transición ecológica y el reto demográfico: Calidad y evaluación ambiental.</w:t>
        </w:r>
      </w:hyperlink>
    </w:p>
    <w:p w:rsidR="00402317" w:rsidRDefault="00402317" w:rsidP="00402317">
      <w:pPr>
        <w:pStyle w:val="Prrafodelista"/>
      </w:pPr>
    </w:p>
    <w:p w:rsidR="007D3214" w:rsidRDefault="007D3214"/>
    <w:sectPr w:rsidR="007D3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C79"/>
    <w:multiLevelType w:val="hybridMultilevel"/>
    <w:tmpl w:val="527834A8"/>
    <w:lvl w:ilvl="0" w:tplc="0C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4F97E18"/>
    <w:multiLevelType w:val="hybridMultilevel"/>
    <w:tmpl w:val="4AF40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A0747"/>
    <w:multiLevelType w:val="hybridMultilevel"/>
    <w:tmpl w:val="F18E6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17649"/>
    <w:multiLevelType w:val="multilevel"/>
    <w:tmpl w:val="5AF2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C7B68"/>
    <w:multiLevelType w:val="hybridMultilevel"/>
    <w:tmpl w:val="4DE6EE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C392E"/>
    <w:multiLevelType w:val="hybridMultilevel"/>
    <w:tmpl w:val="BBA8B804"/>
    <w:lvl w:ilvl="0" w:tplc="0C0A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569A0CC6"/>
    <w:multiLevelType w:val="hybridMultilevel"/>
    <w:tmpl w:val="5C1299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D6917"/>
    <w:multiLevelType w:val="hybridMultilevel"/>
    <w:tmpl w:val="B3BE20FA"/>
    <w:lvl w:ilvl="0" w:tplc="0C0A0005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 w15:restartNumberingAfterBreak="0">
    <w:nsid w:val="6051519D"/>
    <w:multiLevelType w:val="multilevel"/>
    <w:tmpl w:val="674C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12"/>
    <w:rsid w:val="001C0B47"/>
    <w:rsid w:val="001F552A"/>
    <w:rsid w:val="00216DF1"/>
    <w:rsid w:val="00245BD1"/>
    <w:rsid w:val="00325B5F"/>
    <w:rsid w:val="00374056"/>
    <w:rsid w:val="003A2A6B"/>
    <w:rsid w:val="003C758D"/>
    <w:rsid w:val="003D66ED"/>
    <w:rsid w:val="00402317"/>
    <w:rsid w:val="00485C13"/>
    <w:rsid w:val="00497005"/>
    <w:rsid w:val="005306E2"/>
    <w:rsid w:val="00542413"/>
    <w:rsid w:val="00590936"/>
    <w:rsid w:val="006008C8"/>
    <w:rsid w:val="00624ED1"/>
    <w:rsid w:val="00676D3B"/>
    <w:rsid w:val="007208B6"/>
    <w:rsid w:val="007D3214"/>
    <w:rsid w:val="007D7FA8"/>
    <w:rsid w:val="007F6D84"/>
    <w:rsid w:val="00820F12"/>
    <w:rsid w:val="008431EC"/>
    <w:rsid w:val="008D56FD"/>
    <w:rsid w:val="008F22A7"/>
    <w:rsid w:val="00920EB7"/>
    <w:rsid w:val="00993E24"/>
    <w:rsid w:val="009B698E"/>
    <w:rsid w:val="00A42694"/>
    <w:rsid w:val="00AC7F04"/>
    <w:rsid w:val="00AF3C45"/>
    <w:rsid w:val="00B52026"/>
    <w:rsid w:val="00B5322F"/>
    <w:rsid w:val="00B7410D"/>
    <w:rsid w:val="00D3124E"/>
    <w:rsid w:val="00E2265B"/>
    <w:rsid w:val="00E65B47"/>
    <w:rsid w:val="00F37AC6"/>
    <w:rsid w:val="00F40CD7"/>
    <w:rsid w:val="00FB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FA354-B478-4792-ADF8-7811AF7A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B7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85C13"/>
    <w:pPr>
      <w:keepNext/>
      <w:keepLines/>
      <w:pBdr>
        <w:top w:val="single" w:sz="4" w:space="1" w:color="538135" w:themeColor="accent6" w:themeShade="BF"/>
        <w:left w:val="single" w:sz="4" w:space="4" w:color="538135" w:themeColor="accent6" w:themeShade="BF"/>
        <w:bottom w:val="single" w:sz="4" w:space="1" w:color="538135" w:themeColor="accent6" w:themeShade="BF"/>
        <w:right w:val="single" w:sz="4" w:space="4" w:color="538135" w:themeColor="accent6" w:themeShade="BF"/>
      </w:pBdr>
      <w:shd w:val="pct5" w:color="auto" w:fill="auto"/>
      <w:spacing w:before="240" w:after="400"/>
      <w:outlineLvl w:val="0"/>
    </w:pPr>
    <w:rPr>
      <w:rFonts w:asciiTheme="majorHAnsi" w:eastAsiaTheme="majorEastAsia" w:hAnsiTheme="majorHAnsi" w:cstheme="majorBidi"/>
      <w:b/>
      <w:color w:val="538135" w:themeColor="accent6" w:themeShade="BF"/>
      <w:sz w:val="7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5C13"/>
    <w:pPr>
      <w:keepNext/>
      <w:keepLines/>
      <w:spacing w:before="40"/>
      <w:outlineLvl w:val="1"/>
    </w:pPr>
    <w:rPr>
      <w:rFonts w:eastAsiaTheme="majorEastAsia" w:cstheme="majorBidi"/>
      <w:b/>
      <w:color w:val="538135" w:themeColor="accent6" w:themeShade="BF"/>
      <w:sz w:val="4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7F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FF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65B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538135" w:themeColor="accent6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08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231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85C13"/>
    <w:rPr>
      <w:rFonts w:asciiTheme="majorHAnsi" w:eastAsiaTheme="majorEastAsia" w:hAnsiTheme="majorHAnsi" w:cstheme="majorBidi"/>
      <w:b/>
      <w:color w:val="538135" w:themeColor="accent6" w:themeShade="BF"/>
      <w:sz w:val="72"/>
      <w:szCs w:val="32"/>
      <w:shd w:val="pct5" w:color="auto" w:fill="auto"/>
    </w:rPr>
  </w:style>
  <w:style w:type="character" w:customStyle="1" w:styleId="Ttulo2Car">
    <w:name w:val="Título 2 Car"/>
    <w:basedOn w:val="Fuentedeprrafopredeter"/>
    <w:link w:val="Ttulo2"/>
    <w:uiPriority w:val="9"/>
    <w:rsid w:val="00485C13"/>
    <w:rPr>
      <w:rFonts w:ascii="Times New Roman" w:eastAsiaTheme="majorEastAsia" w:hAnsi="Times New Roman" w:cstheme="majorBidi"/>
      <w:b/>
      <w:color w:val="538135" w:themeColor="accent6" w:themeShade="BF"/>
      <w:sz w:val="4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7F04"/>
    <w:rPr>
      <w:rFonts w:asciiTheme="majorHAnsi" w:eastAsiaTheme="majorEastAsia" w:hAnsiTheme="majorHAnsi" w:cstheme="majorBidi"/>
      <w:b/>
      <w:color w:val="0000FF"/>
      <w:sz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65B47"/>
    <w:rPr>
      <w:rFonts w:asciiTheme="majorHAnsi" w:eastAsiaTheme="majorEastAsia" w:hAnsiTheme="majorHAnsi" w:cstheme="majorBidi"/>
      <w:b/>
      <w:i/>
      <w:iCs/>
      <w:color w:val="538135" w:themeColor="accent6" w:themeShade="BF"/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37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1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oe/dias/2020/02/13/pdfs/BOE-A-2020-2110.pdf" TargetMode="External"/><Relationship Id="rId13" Type="http://schemas.openxmlformats.org/officeDocument/2006/relationships/hyperlink" Target="mailto:patologia.porcina@juntaex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atologia.porcina@juntaex.es" TargetMode="External"/><Relationship Id="rId17" Type="http://schemas.openxmlformats.org/officeDocument/2006/relationships/hyperlink" Target="https://www.miteco.gob.es/es/calidad-y-evaluacion-ambiental/tema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pa.gob.es/es/ganaderia/temas/ganaderia-y-medio-ambient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io.mapa.gob.es/ecogan/Publica/InicioAndalucia.aspx" TargetMode="External"/><Relationship Id="rId11" Type="http://schemas.openxmlformats.org/officeDocument/2006/relationships/hyperlink" Target="https://www.boe.es/eli/es/rd/2020/02/11/3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tologia.porcina@juntaex.es" TargetMode="External"/><Relationship Id="rId10" Type="http://schemas.openxmlformats.org/officeDocument/2006/relationships/hyperlink" Target="https://www.boe.es/eli/es/rd/2020/02/11/30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oe.es/eli/es/rd/2020/02/11/306" TargetMode="External"/><Relationship Id="rId14" Type="http://schemas.openxmlformats.org/officeDocument/2006/relationships/hyperlink" Target="https://www.boe.es/buscar/doc.php?id=BOE-A-2004-642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75F6-F12B-4817-9665-8FD192F3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D74F5748</Template>
  <TotalTime>31</TotalTime>
  <Pages>4</Pages>
  <Words>1410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Sanchez Fernandez</dc:creator>
  <cp:keywords/>
  <dc:description/>
  <cp:lastModifiedBy>José Antono Franco Gallardo</cp:lastModifiedBy>
  <cp:revision>3</cp:revision>
  <dcterms:created xsi:type="dcterms:W3CDTF">2022-10-20T10:58:00Z</dcterms:created>
  <dcterms:modified xsi:type="dcterms:W3CDTF">2022-10-24T12:18:00Z</dcterms:modified>
</cp:coreProperties>
</file>